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CBFE9D" w14:textId="72DE2CF3" w:rsidR="0071120B" w:rsidRPr="009A7BCF" w:rsidRDefault="0071120B" w:rsidP="0071120B">
      <w:pPr>
        <w:jc w:val="center"/>
        <w:rPr>
          <w:rFonts w:ascii="Arial" w:hAnsi="Arial" w:cs="Arial"/>
          <w:sz w:val="24"/>
          <w:szCs w:val="24"/>
        </w:rPr>
      </w:pPr>
    </w:p>
    <w:p w14:paraId="05F3AA66" w14:textId="77777777" w:rsidR="0071120B" w:rsidRPr="009A7BCF" w:rsidRDefault="0071120B" w:rsidP="0071120B">
      <w:pPr>
        <w:jc w:val="center"/>
        <w:rPr>
          <w:rFonts w:ascii="Arial" w:hAnsi="Arial" w:cs="Arial"/>
          <w:sz w:val="24"/>
          <w:szCs w:val="24"/>
        </w:rPr>
      </w:pPr>
    </w:p>
    <w:p w14:paraId="0188232A" w14:textId="34E2B5D8" w:rsidR="00C2402A" w:rsidRDefault="00C2402A" w:rsidP="0071120B">
      <w:pPr>
        <w:jc w:val="center"/>
        <w:rPr>
          <w:rFonts w:ascii="Arial" w:hAnsi="Arial" w:cs="Arial"/>
          <w:sz w:val="24"/>
          <w:szCs w:val="24"/>
        </w:rPr>
      </w:pPr>
    </w:p>
    <w:p w14:paraId="160D7882" w14:textId="7E380CE2" w:rsidR="00C2402A" w:rsidRDefault="00C2402A" w:rsidP="0071120B">
      <w:pPr>
        <w:jc w:val="center"/>
        <w:rPr>
          <w:rFonts w:ascii="Arial" w:hAnsi="Arial" w:cs="Arial"/>
          <w:sz w:val="24"/>
          <w:szCs w:val="24"/>
        </w:rPr>
      </w:pPr>
    </w:p>
    <w:p w14:paraId="75AB38F4" w14:textId="61029B9F" w:rsidR="00C2402A" w:rsidRDefault="00C2402A" w:rsidP="0071120B">
      <w:pPr>
        <w:jc w:val="center"/>
        <w:rPr>
          <w:rFonts w:ascii="Arial" w:hAnsi="Arial" w:cs="Arial"/>
          <w:sz w:val="24"/>
          <w:szCs w:val="24"/>
        </w:rPr>
      </w:pPr>
      <w:r w:rsidRPr="009A7BCF">
        <w:rPr>
          <w:rFonts w:ascii="Arial" w:hAnsi="Arial" w:cs="Arial"/>
          <w:noProof/>
          <w:sz w:val="24"/>
          <w:szCs w:val="24"/>
          <w:lang w:eastAsia="en-AU"/>
        </w:rPr>
        <w:drawing>
          <wp:inline distT="0" distB="0" distL="0" distR="0" wp14:anchorId="3C1917A7" wp14:editId="29AD22EF">
            <wp:extent cx="1557338" cy="1181100"/>
            <wp:effectExtent l="0" t="0" r="5080" b="0"/>
            <wp:docPr id="10" name="Picture 10" descr="http://infoxpert/docs/My%20Workspace/Letters%20and%20Templates/Letter%20Templates%20and%20Logo/Cabonne%20Council%20Logo%20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foxpert/docs/My%20Workspace/Letters%20and%20Templates/Letter%20Templates%20and%20Logo/Cabonne%20Council%20Logo%20JPE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7338" cy="1181100"/>
                    </a:xfrm>
                    <a:prstGeom prst="rect">
                      <a:avLst/>
                    </a:prstGeom>
                    <a:noFill/>
                    <a:ln>
                      <a:noFill/>
                    </a:ln>
                  </pic:spPr>
                </pic:pic>
              </a:graphicData>
            </a:graphic>
          </wp:inline>
        </w:drawing>
      </w:r>
    </w:p>
    <w:p w14:paraId="69C5EA1D" w14:textId="77777777" w:rsidR="00C2402A" w:rsidRDefault="00C2402A" w:rsidP="0071120B">
      <w:pPr>
        <w:jc w:val="center"/>
        <w:rPr>
          <w:rFonts w:ascii="Arial" w:hAnsi="Arial" w:cs="Arial"/>
          <w:sz w:val="24"/>
          <w:szCs w:val="24"/>
        </w:rPr>
      </w:pPr>
    </w:p>
    <w:p w14:paraId="6FDCCAF7" w14:textId="44B4DE6E" w:rsidR="0071120B" w:rsidRPr="009A7BCF" w:rsidRDefault="0071120B" w:rsidP="0071120B">
      <w:pPr>
        <w:jc w:val="center"/>
        <w:rPr>
          <w:rFonts w:ascii="Arial" w:hAnsi="Arial" w:cs="Arial"/>
          <w:sz w:val="24"/>
          <w:szCs w:val="24"/>
        </w:rPr>
      </w:pPr>
      <w:r w:rsidRPr="009A7BCF">
        <w:rPr>
          <w:rFonts w:ascii="Arial" w:hAnsi="Arial" w:cs="Arial"/>
          <w:sz w:val="24"/>
          <w:szCs w:val="24"/>
        </w:rPr>
        <w:t xml:space="preserve">Planning Proposal </w:t>
      </w:r>
    </w:p>
    <w:p w14:paraId="0463639D" w14:textId="1DD4C37C" w:rsidR="0071120B" w:rsidRDefault="0071120B" w:rsidP="0071120B">
      <w:pPr>
        <w:jc w:val="center"/>
        <w:rPr>
          <w:rFonts w:ascii="Arial" w:hAnsi="Arial" w:cs="Arial"/>
          <w:sz w:val="24"/>
          <w:szCs w:val="24"/>
        </w:rPr>
      </w:pPr>
      <w:r w:rsidRPr="009A7BCF">
        <w:rPr>
          <w:rFonts w:ascii="Arial" w:hAnsi="Arial" w:cs="Arial"/>
          <w:sz w:val="24"/>
          <w:szCs w:val="24"/>
        </w:rPr>
        <w:t>For</w:t>
      </w:r>
    </w:p>
    <w:p w14:paraId="566EDCAB" w14:textId="7614692E" w:rsidR="00C2402A" w:rsidRDefault="00C2402A" w:rsidP="0071120B">
      <w:pPr>
        <w:jc w:val="center"/>
        <w:rPr>
          <w:rFonts w:ascii="Arial" w:hAnsi="Arial" w:cs="Arial"/>
          <w:sz w:val="24"/>
          <w:szCs w:val="24"/>
        </w:rPr>
      </w:pPr>
    </w:p>
    <w:p w14:paraId="0813FA7B" w14:textId="77777777" w:rsidR="00C2402A" w:rsidRPr="009A7BCF" w:rsidRDefault="00C2402A" w:rsidP="0071120B">
      <w:pPr>
        <w:jc w:val="center"/>
        <w:rPr>
          <w:rFonts w:ascii="Arial" w:hAnsi="Arial" w:cs="Arial"/>
          <w:sz w:val="24"/>
          <w:szCs w:val="24"/>
        </w:rPr>
      </w:pPr>
    </w:p>
    <w:p w14:paraId="73F13781" w14:textId="4F6A2FA6" w:rsidR="0071120B" w:rsidRDefault="0071120B" w:rsidP="0071120B">
      <w:pPr>
        <w:pStyle w:val="ListParagraph"/>
        <w:numPr>
          <w:ilvl w:val="0"/>
          <w:numId w:val="27"/>
        </w:numPr>
        <w:rPr>
          <w:rFonts w:ascii="Arial" w:hAnsi="Arial" w:cs="Arial"/>
          <w:sz w:val="24"/>
          <w:szCs w:val="24"/>
        </w:rPr>
      </w:pPr>
      <w:r w:rsidRPr="009A7BCF">
        <w:rPr>
          <w:rFonts w:ascii="Arial" w:hAnsi="Arial" w:cs="Arial"/>
          <w:sz w:val="24"/>
          <w:szCs w:val="24"/>
        </w:rPr>
        <w:t>Rezoning of Lot 272 in DP 750170 and adjacent Crown road reserve, Hill Street (Mitchell Highway), Molong – being land currently zoned R</w:t>
      </w:r>
      <w:r w:rsidR="00424F64" w:rsidRPr="009A7BCF">
        <w:rPr>
          <w:rFonts w:ascii="Arial" w:hAnsi="Arial" w:cs="Arial"/>
          <w:sz w:val="24"/>
          <w:szCs w:val="24"/>
        </w:rPr>
        <w:t>1 General Residential</w:t>
      </w:r>
      <w:r w:rsidRPr="009A7BCF">
        <w:rPr>
          <w:rFonts w:ascii="Arial" w:hAnsi="Arial" w:cs="Arial"/>
          <w:sz w:val="24"/>
          <w:szCs w:val="24"/>
        </w:rPr>
        <w:t xml:space="preserve"> by Cabonne Local</w:t>
      </w:r>
      <w:r w:rsidR="00EF71C7">
        <w:rPr>
          <w:rFonts w:ascii="Arial" w:hAnsi="Arial" w:cs="Arial"/>
          <w:sz w:val="24"/>
          <w:szCs w:val="24"/>
        </w:rPr>
        <w:t xml:space="preserve"> Environmental Plan 2012 – to part B2 Local</w:t>
      </w:r>
      <w:bookmarkStart w:id="0" w:name="_GoBack"/>
      <w:bookmarkEnd w:id="0"/>
      <w:r w:rsidR="00EF71C7">
        <w:rPr>
          <w:rFonts w:ascii="Arial" w:hAnsi="Arial" w:cs="Arial"/>
          <w:sz w:val="24"/>
          <w:szCs w:val="24"/>
        </w:rPr>
        <w:t xml:space="preserve"> Centre and part RE1 Public Recreation,</w:t>
      </w:r>
      <w:r w:rsidRPr="009A7BCF">
        <w:rPr>
          <w:rFonts w:ascii="Arial" w:hAnsi="Arial" w:cs="Arial"/>
          <w:sz w:val="24"/>
          <w:szCs w:val="24"/>
        </w:rPr>
        <w:t xml:space="preserve"> and</w:t>
      </w:r>
    </w:p>
    <w:p w14:paraId="1D1D3C03" w14:textId="77777777" w:rsidR="00C2402A" w:rsidRPr="00C2402A" w:rsidRDefault="00C2402A" w:rsidP="00C2402A">
      <w:pPr>
        <w:ind w:left="360"/>
        <w:rPr>
          <w:rFonts w:ascii="Arial" w:hAnsi="Arial" w:cs="Arial"/>
          <w:sz w:val="24"/>
          <w:szCs w:val="24"/>
        </w:rPr>
      </w:pPr>
    </w:p>
    <w:p w14:paraId="07EB35EB" w14:textId="1AE30905" w:rsidR="0071120B" w:rsidRPr="009A7BCF" w:rsidRDefault="0071120B" w:rsidP="0071120B">
      <w:pPr>
        <w:pStyle w:val="ListParagraph"/>
        <w:numPr>
          <w:ilvl w:val="0"/>
          <w:numId w:val="27"/>
        </w:numPr>
        <w:jc w:val="both"/>
        <w:rPr>
          <w:rFonts w:ascii="Arial" w:hAnsi="Arial" w:cs="Arial"/>
          <w:sz w:val="24"/>
          <w:szCs w:val="24"/>
        </w:rPr>
      </w:pPr>
      <w:r w:rsidRPr="009A7BCF">
        <w:rPr>
          <w:rFonts w:ascii="Arial" w:hAnsi="Arial" w:cs="Arial"/>
          <w:sz w:val="24"/>
          <w:szCs w:val="24"/>
        </w:rPr>
        <w:t>Including a</w:t>
      </w:r>
      <w:r w:rsidR="00F36177" w:rsidRPr="009A7BCF">
        <w:rPr>
          <w:rFonts w:ascii="Arial" w:hAnsi="Arial" w:cs="Arial"/>
          <w:sz w:val="24"/>
          <w:szCs w:val="24"/>
        </w:rPr>
        <w:t>n additional</w:t>
      </w:r>
      <w:r w:rsidRPr="009A7BCF">
        <w:rPr>
          <w:rFonts w:ascii="Arial" w:hAnsi="Arial" w:cs="Arial"/>
          <w:sz w:val="24"/>
          <w:szCs w:val="24"/>
        </w:rPr>
        <w:t xml:space="preserve"> clause into the Cabonne Local Environmental Plan 2012 to address boundary adjustments upon rural land</w:t>
      </w:r>
      <w:r w:rsidR="00F36177" w:rsidRPr="009A7BCF">
        <w:rPr>
          <w:rFonts w:ascii="Arial" w:hAnsi="Arial" w:cs="Arial"/>
          <w:sz w:val="24"/>
          <w:szCs w:val="24"/>
        </w:rPr>
        <w:t xml:space="preserve"> where the lot is below the minimum lot size.</w:t>
      </w:r>
    </w:p>
    <w:p w14:paraId="4BFA9348" w14:textId="77777777" w:rsidR="008C7613" w:rsidRPr="009A7BCF" w:rsidRDefault="008C7613" w:rsidP="008C7613">
      <w:pPr>
        <w:jc w:val="both"/>
        <w:rPr>
          <w:rFonts w:ascii="Arial" w:hAnsi="Arial" w:cs="Arial"/>
          <w:sz w:val="24"/>
          <w:szCs w:val="24"/>
        </w:rPr>
      </w:pPr>
    </w:p>
    <w:p w14:paraId="649A8833" w14:textId="4EDCF8F3" w:rsidR="0071120B" w:rsidRPr="009A7BCF" w:rsidRDefault="0071120B" w:rsidP="0071120B">
      <w:pPr>
        <w:jc w:val="center"/>
        <w:rPr>
          <w:rFonts w:ascii="Arial" w:hAnsi="Arial" w:cs="Arial"/>
          <w:noProof/>
          <w:sz w:val="24"/>
          <w:szCs w:val="24"/>
          <w:lang w:eastAsia="en-AU"/>
        </w:rPr>
      </w:pPr>
    </w:p>
    <w:p w14:paraId="17680923" w14:textId="77777777" w:rsidR="0071120B" w:rsidRPr="009A7BCF" w:rsidRDefault="0071120B" w:rsidP="0071120B">
      <w:pPr>
        <w:jc w:val="center"/>
        <w:rPr>
          <w:rFonts w:ascii="Arial" w:hAnsi="Arial" w:cs="Arial"/>
          <w:noProof/>
          <w:sz w:val="24"/>
          <w:szCs w:val="24"/>
          <w:lang w:eastAsia="en-AU"/>
        </w:rPr>
      </w:pPr>
    </w:p>
    <w:p w14:paraId="421B9397" w14:textId="76873609" w:rsidR="008C7613" w:rsidRDefault="008C7613" w:rsidP="0071120B">
      <w:pPr>
        <w:jc w:val="center"/>
        <w:rPr>
          <w:rFonts w:ascii="Arial" w:hAnsi="Arial" w:cs="Arial"/>
          <w:sz w:val="24"/>
          <w:szCs w:val="24"/>
        </w:rPr>
      </w:pPr>
    </w:p>
    <w:p w14:paraId="3C310004" w14:textId="3EDA5FF6" w:rsidR="00C2402A" w:rsidRDefault="00C2402A" w:rsidP="0071120B">
      <w:pPr>
        <w:jc w:val="center"/>
        <w:rPr>
          <w:rFonts w:ascii="Arial" w:hAnsi="Arial" w:cs="Arial"/>
          <w:sz w:val="24"/>
          <w:szCs w:val="24"/>
        </w:rPr>
      </w:pPr>
    </w:p>
    <w:p w14:paraId="695695F6" w14:textId="77777777" w:rsidR="00C2402A" w:rsidRDefault="00C2402A" w:rsidP="0071120B">
      <w:pPr>
        <w:rPr>
          <w:rFonts w:ascii="Arial" w:hAnsi="Arial" w:cs="Arial"/>
          <w:sz w:val="24"/>
          <w:szCs w:val="24"/>
        </w:rPr>
      </w:pPr>
    </w:p>
    <w:p w14:paraId="2EB0F3B9" w14:textId="77777777" w:rsidR="00C2402A" w:rsidRDefault="00C2402A" w:rsidP="0071120B">
      <w:pPr>
        <w:rPr>
          <w:rFonts w:ascii="Arial" w:hAnsi="Arial" w:cs="Arial"/>
          <w:sz w:val="24"/>
          <w:szCs w:val="24"/>
        </w:rPr>
      </w:pPr>
    </w:p>
    <w:p w14:paraId="186C8A9A" w14:textId="77777777" w:rsidR="00C2402A" w:rsidRDefault="00C2402A" w:rsidP="0071120B">
      <w:pPr>
        <w:rPr>
          <w:rFonts w:ascii="Arial" w:hAnsi="Arial" w:cs="Arial"/>
          <w:sz w:val="24"/>
          <w:szCs w:val="24"/>
        </w:rPr>
      </w:pPr>
    </w:p>
    <w:p w14:paraId="0E7E065B" w14:textId="77777777" w:rsidR="00C2402A" w:rsidRDefault="00C2402A" w:rsidP="0071120B">
      <w:pPr>
        <w:rPr>
          <w:rFonts w:ascii="Arial" w:hAnsi="Arial" w:cs="Arial"/>
          <w:sz w:val="24"/>
          <w:szCs w:val="24"/>
        </w:rPr>
      </w:pPr>
    </w:p>
    <w:p w14:paraId="408F9C2F" w14:textId="77777777" w:rsidR="00C2402A" w:rsidRDefault="00C2402A" w:rsidP="0071120B">
      <w:pPr>
        <w:rPr>
          <w:rFonts w:ascii="Arial" w:hAnsi="Arial" w:cs="Arial"/>
          <w:sz w:val="24"/>
          <w:szCs w:val="24"/>
        </w:rPr>
      </w:pPr>
    </w:p>
    <w:p w14:paraId="0123CF2F" w14:textId="13C67BFF" w:rsidR="0071120B" w:rsidRPr="009A7BCF" w:rsidRDefault="0071120B" w:rsidP="0071120B">
      <w:pPr>
        <w:rPr>
          <w:rFonts w:ascii="Arial" w:hAnsi="Arial" w:cs="Arial"/>
          <w:sz w:val="24"/>
          <w:szCs w:val="24"/>
        </w:rPr>
      </w:pPr>
      <w:r w:rsidRPr="009A7BCF">
        <w:rPr>
          <w:rFonts w:ascii="Arial" w:hAnsi="Arial" w:cs="Arial"/>
          <w:sz w:val="24"/>
          <w:szCs w:val="24"/>
        </w:rPr>
        <w:t>Prepared by Cabonne Council</w:t>
      </w:r>
    </w:p>
    <w:p w14:paraId="55CFFAD7" w14:textId="76F25AFC" w:rsidR="00C2402A" w:rsidRDefault="0071120B" w:rsidP="0071120B">
      <w:pPr>
        <w:rPr>
          <w:rFonts w:ascii="Arial" w:hAnsi="Arial" w:cs="Arial"/>
          <w:sz w:val="24"/>
          <w:szCs w:val="24"/>
        </w:rPr>
      </w:pPr>
      <w:r w:rsidRPr="009A7BCF">
        <w:rPr>
          <w:rFonts w:ascii="Arial" w:hAnsi="Arial" w:cs="Arial"/>
          <w:sz w:val="24"/>
          <w:szCs w:val="24"/>
        </w:rPr>
        <w:t>July 2016</w:t>
      </w:r>
    </w:p>
    <w:p w14:paraId="4A995CDF" w14:textId="77777777" w:rsidR="00C2402A" w:rsidRDefault="00C2402A">
      <w:pPr>
        <w:spacing w:after="160" w:line="259" w:lineRule="auto"/>
        <w:rPr>
          <w:rFonts w:ascii="Arial" w:hAnsi="Arial" w:cs="Arial"/>
          <w:sz w:val="24"/>
          <w:szCs w:val="24"/>
        </w:rPr>
      </w:pPr>
      <w:r>
        <w:rPr>
          <w:rFonts w:ascii="Arial" w:hAnsi="Arial" w:cs="Arial"/>
          <w:sz w:val="24"/>
          <w:szCs w:val="24"/>
        </w:rPr>
        <w:br w:type="page"/>
      </w:r>
    </w:p>
    <w:p w14:paraId="45FF8732" w14:textId="420C91AA" w:rsidR="0071120B" w:rsidRDefault="0071120B" w:rsidP="0071120B">
      <w:pPr>
        <w:rPr>
          <w:rFonts w:ascii="Arial" w:hAnsi="Arial" w:cs="Arial"/>
          <w:sz w:val="24"/>
          <w:szCs w:val="24"/>
        </w:rPr>
      </w:pPr>
    </w:p>
    <w:p w14:paraId="773CFECC" w14:textId="7A07C25B" w:rsidR="00C2402A" w:rsidRDefault="00C2402A" w:rsidP="0071120B">
      <w:pPr>
        <w:rPr>
          <w:rFonts w:ascii="Arial" w:hAnsi="Arial" w:cs="Arial"/>
          <w:sz w:val="24"/>
          <w:szCs w:val="24"/>
        </w:rPr>
      </w:pPr>
    </w:p>
    <w:p w14:paraId="16B80CC8" w14:textId="77777777" w:rsidR="00C2402A" w:rsidRPr="009A7BCF" w:rsidRDefault="00C2402A" w:rsidP="0071120B">
      <w:pPr>
        <w:rPr>
          <w:rFonts w:ascii="Arial" w:hAnsi="Arial" w:cs="Arial"/>
          <w:sz w:val="24"/>
          <w:szCs w:val="24"/>
        </w:rPr>
      </w:pPr>
    </w:p>
    <w:p w14:paraId="26D6EFDC" w14:textId="77777777" w:rsidR="0071120B" w:rsidRPr="009A7BCF" w:rsidRDefault="0071120B" w:rsidP="0071120B">
      <w:pPr>
        <w:pBdr>
          <w:bottom w:val="single" w:sz="12" w:space="1" w:color="auto"/>
        </w:pBdr>
        <w:spacing w:after="0"/>
        <w:rPr>
          <w:rFonts w:ascii="Arial" w:eastAsia="Times New Roman" w:hAnsi="Arial" w:cs="Arial"/>
          <w:b/>
          <w:sz w:val="24"/>
          <w:szCs w:val="24"/>
        </w:rPr>
      </w:pPr>
      <w:r w:rsidRPr="009A7BCF">
        <w:rPr>
          <w:rFonts w:ascii="Arial" w:eastAsia="Times New Roman" w:hAnsi="Arial" w:cs="Arial"/>
          <w:b/>
          <w:sz w:val="24"/>
          <w:szCs w:val="24"/>
        </w:rPr>
        <w:t>CONTENTS</w:t>
      </w:r>
    </w:p>
    <w:p w14:paraId="1EBCA37D" w14:textId="77777777" w:rsidR="0071120B" w:rsidRPr="009A7BCF" w:rsidRDefault="0071120B" w:rsidP="0071120B">
      <w:pPr>
        <w:spacing w:after="0"/>
        <w:rPr>
          <w:rFonts w:ascii="Arial" w:eastAsia="Times New Roman" w:hAnsi="Arial" w:cs="Arial"/>
          <w:b/>
          <w:sz w:val="24"/>
          <w:szCs w:val="24"/>
        </w:rPr>
      </w:pPr>
    </w:p>
    <w:p w14:paraId="45D8C0B6" w14:textId="77777777" w:rsidR="0071120B" w:rsidRPr="009A7BCF" w:rsidRDefault="0071120B" w:rsidP="0071120B">
      <w:pPr>
        <w:spacing w:after="0"/>
        <w:rPr>
          <w:rFonts w:ascii="Arial" w:eastAsia="Times New Roman" w:hAnsi="Arial" w:cs="Arial"/>
          <w:b/>
          <w:sz w:val="24"/>
          <w:szCs w:val="24"/>
        </w:rPr>
      </w:pPr>
      <w:r w:rsidRPr="009A7BCF">
        <w:rPr>
          <w:rFonts w:ascii="Arial" w:eastAsia="Times New Roman" w:hAnsi="Arial" w:cs="Arial"/>
          <w:b/>
          <w:sz w:val="24"/>
          <w:szCs w:val="24"/>
        </w:rPr>
        <w:t>INTRODUCTION &amp; BACKGROUND</w:t>
      </w:r>
    </w:p>
    <w:p w14:paraId="2765D8D7" w14:textId="77777777" w:rsidR="0071120B" w:rsidRPr="009A7BCF" w:rsidRDefault="0071120B" w:rsidP="0071120B">
      <w:pPr>
        <w:spacing w:after="0"/>
        <w:rPr>
          <w:rFonts w:ascii="Arial" w:eastAsia="Times New Roman" w:hAnsi="Arial" w:cs="Arial"/>
          <w:b/>
          <w:sz w:val="24"/>
          <w:szCs w:val="24"/>
        </w:rPr>
      </w:pPr>
      <w:r w:rsidRPr="009A7BCF">
        <w:rPr>
          <w:rFonts w:ascii="Arial" w:eastAsia="Times New Roman" w:hAnsi="Arial" w:cs="Arial"/>
          <w:b/>
          <w:sz w:val="24"/>
          <w:szCs w:val="24"/>
        </w:rPr>
        <w:t>PART 1 - OBJECTIVES OR INTENDED OUTCOMES</w:t>
      </w:r>
    </w:p>
    <w:p w14:paraId="093C77F7" w14:textId="77777777" w:rsidR="0071120B" w:rsidRPr="009A7BCF" w:rsidRDefault="0071120B" w:rsidP="0071120B">
      <w:pPr>
        <w:spacing w:after="0"/>
        <w:rPr>
          <w:rFonts w:ascii="Arial" w:eastAsia="Times New Roman" w:hAnsi="Arial" w:cs="Arial"/>
          <w:b/>
          <w:sz w:val="24"/>
          <w:szCs w:val="24"/>
        </w:rPr>
      </w:pPr>
      <w:r w:rsidRPr="009A7BCF">
        <w:rPr>
          <w:rFonts w:ascii="Arial" w:eastAsia="Times New Roman" w:hAnsi="Arial" w:cs="Arial"/>
          <w:b/>
          <w:sz w:val="24"/>
          <w:szCs w:val="24"/>
        </w:rPr>
        <w:t>PART 2 – EXPLANATION OF THE PROVISIONS</w:t>
      </w:r>
    </w:p>
    <w:p w14:paraId="6FD2F99F" w14:textId="77777777" w:rsidR="0071120B" w:rsidRPr="009A7BCF" w:rsidRDefault="0071120B" w:rsidP="0071120B">
      <w:pPr>
        <w:spacing w:after="0"/>
        <w:rPr>
          <w:rFonts w:ascii="Arial" w:eastAsia="Times New Roman" w:hAnsi="Arial" w:cs="Arial"/>
          <w:b/>
          <w:sz w:val="24"/>
          <w:szCs w:val="24"/>
        </w:rPr>
      </w:pPr>
      <w:r w:rsidRPr="009A7BCF">
        <w:rPr>
          <w:rFonts w:ascii="Arial" w:eastAsia="Times New Roman" w:hAnsi="Arial" w:cs="Arial"/>
          <w:b/>
          <w:sz w:val="24"/>
          <w:szCs w:val="24"/>
        </w:rPr>
        <w:t>PART 3 – JUSTIFICATION</w:t>
      </w:r>
    </w:p>
    <w:p w14:paraId="0BBF4020" w14:textId="77777777" w:rsidR="0071120B" w:rsidRPr="009A7BCF" w:rsidRDefault="0071120B" w:rsidP="0071120B">
      <w:pPr>
        <w:spacing w:after="0"/>
        <w:rPr>
          <w:rFonts w:ascii="Arial" w:eastAsia="Times New Roman" w:hAnsi="Arial" w:cs="Arial"/>
          <w:sz w:val="24"/>
          <w:szCs w:val="24"/>
        </w:rPr>
      </w:pPr>
      <w:r w:rsidRPr="009A7BCF">
        <w:rPr>
          <w:rFonts w:ascii="Arial" w:eastAsia="Times New Roman" w:hAnsi="Arial" w:cs="Arial"/>
          <w:sz w:val="24"/>
          <w:szCs w:val="24"/>
        </w:rPr>
        <w:t>Section A – Need for the planning proposal</w:t>
      </w:r>
    </w:p>
    <w:p w14:paraId="430BCCBD" w14:textId="77777777" w:rsidR="0071120B" w:rsidRPr="009A7BCF" w:rsidRDefault="0071120B" w:rsidP="0071120B">
      <w:pPr>
        <w:spacing w:after="0"/>
        <w:rPr>
          <w:rFonts w:ascii="Arial" w:eastAsia="Times New Roman" w:hAnsi="Arial" w:cs="Arial"/>
          <w:sz w:val="24"/>
          <w:szCs w:val="24"/>
        </w:rPr>
      </w:pPr>
      <w:r w:rsidRPr="009A7BCF">
        <w:rPr>
          <w:rFonts w:ascii="Arial" w:eastAsia="Times New Roman" w:hAnsi="Arial" w:cs="Arial"/>
          <w:sz w:val="24"/>
          <w:szCs w:val="24"/>
        </w:rPr>
        <w:t>Section B – Relationship to strategic planning framework</w:t>
      </w:r>
    </w:p>
    <w:p w14:paraId="36BA4295" w14:textId="77777777" w:rsidR="0071120B" w:rsidRPr="009A7BCF" w:rsidRDefault="0071120B" w:rsidP="0071120B">
      <w:pPr>
        <w:spacing w:after="0"/>
        <w:rPr>
          <w:rFonts w:ascii="Arial" w:eastAsia="Times New Roman" w:hAnsi="Arial" w:cs="Arial"/>
          <w:sz w:val="24"/>
          <w:szCs w:val="24"/>
        </w:rPr>
      </w:pPr>
      <w:r w:rsidRPr="009A7BCF">
        <w:rPr>
          <w:rFonts w:ascii="Arial" w:eastAsia="Times New Roman" w:hAnsi="Arial" w:cs="Arial"/>
          <w:sz w:val="24"/>
          <w:szCs w:val="24"/>
        </w:rPr>
        <w:t>Section C – Environmental, social and economic impact</w:t>
      </w:r>
    </w:p>
    <w:p w14:paraId="22991264" w14:textId="77777777" w:rsidR="0071120B" w:rsidRPr="009A7BCF" w:rsidRDefault="0071120B" w:rsidP="0071120B">
      <w:pPr>
        <w:spacing w:after="0"/>
        <w:rPr>
          <w:rFonts w:ascii="Arial" w:eastAsia="Times New Roman" w:hAnsi="Arial" w:cs="Arial"/>
          <w:sz w:val="24"/>
          <w:szCs w:val="24"/>
        </w:rPr>
      </w:pPr>
      <w:r w:rsidRPr="009A7BCF">
        <w:rPr>
          <w:rFonts w:ascii="Arial" w:eastAsia="Times New Roman" w:hAnsi="Arial" w:cs="Arial"/>
          <w:sz w:val="24"/>
          <w:szCs w:val="24"/>
        </w:rPr>
        <w:t>Section D – State and Commonwealth interests</w:t>
      </w:r>
    </w:p>
    <w:p w14:paraId="65634C02" w14:textId="77777777" w:rsidR="0071120B" w:rsidRPr="009A7BCF" w:rsidRDefault="0071120B" w:rsidP="0071120B">
      <w:pPr>
        <w:spacing w:after="0"/>
        <w:rPr>
          <w:rFonts w:ascii="Arial" w:eastAsia="Times New Roman" w:hAnsi="Arial" w:cs="Arial"/>
          <w:sz w:val="24"/>
          <w:szCs w:val="24"/>
        </w:rPr>
      </w:pPr>
    </w:p>
    <w:p w14:paraId="2D67E615" w14:textId="77777777" w:rsidR="0071120B" w:rsidRPr="009A7BCF" w:rsidRDefault="0071120B" w:rsidP="0071120B">
      <w:pPr>
        <w:spacing w:after="0"/>
        <w:rPr>
          <w:rFonts w:ascii="Arial" w:eastAsia="Times New Roman" w:hAnsi="Arial" w:cs="Arial"/>
          <w:b/>
          <w:sz w:val="24"/>
          <w:szCs w:val="24"/>
        </w:rPr>
      </w:pPr>
      <w:r w:rsidRPr="009A7BCF">
        <w:rPr>
          <w:rFonts w:ascii="Arial" w:eastAsia="Times New Roman" w:hAnsi="Arial" w:cs="Arial"/>
          <w:b/>
          <w:sz w:val="24"/>
          <w:szCs w:val="24"/>
        </w:rPr>
        <w:t>PART 4 – MAPPING</w:t>
      </w:r>
    </w:p>
    <w:p w14:paraId="05F2890D" w14:textId="77777777" w:rsidR="0071120B" w:rsidRPr="009A7BCF" w:rsidRDefault="0071120B" w:rsidP="0071120B">
      <w:pPr>
        <w:spacing w:after="0"/>
        <w:rPr>
          <w:rFonts w:ascii="Arial" w:eastAsia="Times New Roman" w:hAnsi="Arial" w:cs="Arial"/>
          <w:b/>
          <w:sz w:val="24"/>
          <w:szCs w:val="24"/>
        </w:rPr>
      </w:pPr>
      <w:r w:rsidRPr="009A7BCF">
        <w:rPr>
          <w:rFonts w:ascii="Arial" w:eastAsia="Times New Roman" w:hAnsi="Arial" w:cs="Arial"/>
          <w:b/>
          <w:sz w:val="24"/>
          <w:szCs w:val="24"/>
        </w:rPr>
        <w:t>PART 5 – COMMUNITY CONSULTATION</w:t>
      </w:r>
    </w:p>
    <w:p w14:paraId="44806DE5" w14:textId="77777777" w:rsidR="0071120B" w:rsidRPr="009A7BCF" w:rsidRDefault="0071120B" w:rsidP="0071120B">
      <w:pPr>
        <w:spacing w:after="0"/>
        <w:rPr>
          <w:rFonts w:ascii="Arial" w:eastAsia="Times New Roman" w:hAnsi="Arial" w:cs="Arial"/>
          <w:b/>
          <w:sz w:val="24"/>
          <w:szCs w:val="24"/>
        </w:rPr>
      </w:pPr>
      <w:r w:rsidRPr="009A7BCF">
        <w:rPr>
          <w:rFonts w:ascii="Arial" w:eastAsia="Times New Roman" w:hAnsi="Arial" w:cs="Arial"/>
          <w:b/>
          <w:sz w:val="24"/>
          <w:szCs w:val="24"/>
        </w:rPr>
        <w:t>PART 6 – PROJECT TIMELINE</w:t>
      </w:r>
    </w:p>
    <w:p w14:paraId="0E04D08C" w14:textId="77777777" w:rsidR="0071120B" w:rsidRPr="009A7BCF" w:rsidRDefault="0071120B" w:rsidP="0071120B">
      <w:pPr>
        <w:spacing w:after="0"/>
        <w:rPr>
          <w:rFonts w:ascii="Arial" w:eastAsia="Times New Roman" w:hAnsi="Arial" w:cs="Arial"/>
          <w:b/>
          <w:sz w:val="24"/>
          <w:szCs w:val="24"/>
        </w:rPr>
      </w:pPr>
    </w:p>
    <w:p w14:paraId="69C142FA" w14:textId="77777777" w:rsidR="0071120B" w:rsidRPr="009A7BCF" w:rsidRDefault="0071120B" w:rsidP="0071120B">
      <w:pPr>
        <w:spacing w:after="0"/>
        <w:rPr>
          <w:rFonts w:ascii="Arial" w:eastAsia="Times New Roman" w:hAnsi="Arial" w:cs="Arial"/>
          <w:b/>
          <w:sz w:val="24"/>
          <w:szCs w:val="24"/>
        </w:rPr>
      </w:pPr>
      <w:r w:rsidRPr="009A7BCF">
        <w:rPr>
          <w:rFonts w:ascii="Arial" w:eastAsia="Times New Roman" w:hAnsi="Arial" w:cs="Arial"/>
          <w:b/>
          <w:sz w:val="24"/>
          <w:szCs w:val="24"/>
        </w:rPr>
        <w:t>APPENDICES</w:t>
      </w:r>
    </w:p>
    <w:p w14:paraId="363372E6" w14:textId="77777777" w:rsidR="0071120B" w:rsidRPr="009A7BCF" w:rsidRDefault="0071120B" w:rsidP="0071120B">
      <w:pPr>
        <w:spacing w:after="0"/>
        <w:rPr>
          <w:rFonts w:ascii="Arial" w:eastAsia="Times New Roman" w:hAnsi="Arial" w:cs="Arial"/>
          <w:sz w:val="24"/>
          <w:szCs w:val="24"/>
        </w:rPr>
      </w:pPr>
      <w:r w:rsidRPr="009A7BCF">
        <w:rPr>
          <w:rFonts w:ascii="Arial" w:eastAsia="Times New Roman" w:hAnsi="Arial" w:cs="Arial"/>
          <w:sz w:val="24"/>
          <w:szCs w:val="24"/>
        </w:rPr>
        <w:t>Appendix A – Director Environmental Services report and council minutes</w:t>
      </w:r>
    </w:p>
    <w:p w14:paraId="6ECBA19E" w14:textId="77777777" w:rsidR="0071120B" w:rsidRPr="009A7BCF" w:rsidRDefault="0071120B" w:rsidP="0071120B">
      <w:pPr>
        <w:spacing w:after="0"/>
        <w:rPr>
          <w:rFonts w:ascii="Arial" w:eastAsia="Times New Roman" w:hAnsi="Arial" w:cs="Arial"/>
          <w:sz w:val="24"/>
          <w:szCs w:val="24"/>
        </w:rPr>
      </w:pPr>
      <w:r w:rsidRPr="009A7BCF">
        <w:rPr>
          <w:rFonts w:ascii="Arial" w:eastAsia="Times New Roman" w:hAnsi="Arial" w:cs="Arial"/>
          <w:sz w:val="24"/>
          <w:szCs w:val="24"/>
        </w:rPr>
        <w:t>Appendix B – Map of the sites to be reclassified</w:t>
      </w:r>
    </w:p>
    <w:p w14:paraId="15040FDB" w14:textId="77777777" w:rsidR="0071120B" w:rsidRPr="009A7BCF" w:rsidRDefault="0071120B" w:rsidP="0071120B">
      <w:pPr>
        <w:spacing w:after="0"/>
        <w:rPr>
          <w:rFonts w:ascii="Arial" w:eastAsia="Times New Roman" w:hAnsi="Arial" w:cs="Arial"/>
          <w:sz w:val="24"/>
          <w:szCs w:val="24"/>
        </w:rPr>
      </w:pPr>
      <w:r w:rsidRPr="009A7BCF">
        <w:rPr>
          <w:rFonts w:ascii="Arial" w:eastAsia="Times New Roman" w:hAnsi="Arial" w:cs="Arial"/>
          <w:sz w:val="24"/>
          <w:szCs w:val="24"/>
        </w:rPr>
        <w:t>Appendix C – SEPPs checklist</w:t>
      </w:r>
    </w:p>
    <w:p w14:paraId="57E0F5EF" w14:textId="77777777" w:rsidR="0071120B" w:rsidRPr="009A7BCF" w:rsidRDefault="0071120B" w:rsidP="0071120B">
      <w:pPr>
        <w:spacing w:after="0"/>
        <w:rPr>
          <w:rFonts w:ascii="Arial" w:eastAsia="Times New Roman" w:hAnsi="Arial" w:cs="Arial"/>
          <w:sz w:val="24"/>
          <w:szCs w:val="24"/>
        </w:rPr>
      </w:pPr>
      <w:r w:rsidRPr="009A7BCF">
        <w:rPr>
          <w:rFonts w:ascii="Arial" w:eastAsia="Times New Roman" w:hAnsi="Arial" w:cs="Arial"/>
          <w:sz w:val="24"/>
          <w:szCs w:val="24"/>
        </w:rPr>
        <w:t>Appendix D – Section 117 Directions checklist</w:t>
      </w:r>
    </w:p>
    <w:p w14:paraId="6C47C68F" w14:textId="77777777" w:rsidR="0071120B" w:rsidRPr="009A7BCF" w:rsidRDefault="0071120B" w:rsidP="0071120B">
      <w:pPr>
        <w:spacing w:after="0"/>
        <w:rPr>
          <w:rFonts w:ascii="Arial" w:eastAsia="Times New Roman" w:hAnsi="Arial" w:cs="Arial"/>
          <w:sz w:val="24"/>
          <w:szCs w:val="24"/>
        </w:rPr>
      </w:pPr>
    </w:p>
    <w:p w14:paraId="18995C01" w14:textId="77777777" w:rsidR="0071120B" w:rsidRPr="009A7BCF" w:rsidRDefault="0071120B" w:rsidP="0071120B">
      <w:pPr>
        <w:rPr>
          <w:rFonts w:ascii="Arial" w:eastAsia="Times New Roman" w:hAnsi="Arial" w:cs="Arial"/>
          <w:sz w:val="24"/>
          <w:szCs w:val="24"/>
        </w:rPr>
      </w:pPr>
      <w:r w:rsidRPr="009A7BCF">
        <w:rPr>
          <w:rFonts w:ascii="Arial" w:eastAsia="Times New Roman" w:hAnsi="Arial" w:cs="Arial"/>
          <w:sz w:val="24"/>
          <w:szCs w:val="24"/>
        </w:rPr>
        <w:br w:type="page"/>
      </w:r>
    </w:p>
    <w:p w14:paraId="77306701" w14:textId="77777777" w:rsidR="007C3975" w:rsidRDefault="007C3975" w:rsidP="0071120B">
      <w:pPr>
        <w:jc w:val="both"/>
        <w:rPr>
          <w:rFonts w:ascii="Arial" w:hAnsi="Arial" w:cs="Arial"/>
          <w:b/>
          <w:sz w:val="24"/>
          <w:szCs w:val="24"/>
        </w:rPr>
      </w:pPr>
    </w:p>
    <w:p w14:paraId="0BC762F1" w14:textId="77777777" w:rsidR="007C3975" w:rsidRDefault="007C3975" w:rsidP="0071120B">
      <w:pPr>
        <w:jc w:val="both"/>
        <w:rPr>
          <w:rFonts w:ascii="Arial" w:hAnsi="Arial" w:cs="Arial"/>
          <w:b/>
          <w:sz w:val="24"/>
          <w:szCs w:val="24"/>
        </w:rPr>
      </w:pPr>
    </w:p>
    <w:p w14:paraId="4CD25069" w14:textId="77777777" w:rsidR="007C3975" w:rsidRDefault="007C3975" w:rsidP="0071120B">
      <w:pPr>
        <w:jc w:val="both"/>
        <w:rPr>
          <w:rFonts w:ascii="Arial" w:hAnsi="Arial" w:cs="Arial"/>
          <w:b/>
          <w:sz w:val="24"/>
          <w:szCs w:val="24"/>
        </w:rPr>
      </w:pPr>
    </w:p>
    <w:p w14:paraId="4E6B562C" w14:textId="7B2B7271" w:rsidR="0071120B" w:rsidRPr="009A7BCF" w:rsidRDefault="0071120B" w:rsidP="0071120B">
      <w:pPr>
        <w:jc w:val="both"/>
        <w:rPr>
          <w:rFonts w:ascii="Arial" w:hAnsi="Arial" w:cs="Arial"/>
          <w:b/>
          <w:sz w:val="24"/>
          <w:szCs w:val="24"/>
        </w:rPr>
      </w:pPr>
      <w:r w:rsidRPr="009A7BCF">
        <w:rPr>
          <w:rFonts w:ascii="Arial" w:hAnsi="Arial" w:cs="Arial"/>
          <w:b/>
          <w:sz w:val="24"/>
          <w:szCs w:val="24"/>
        </w:rPr>
        <w:t>Introduction</w:t>
      </w:r>
    </w:p>
    <w:p w14:paraId="06D5BE97" w14:textId="3B8EC3ED" w:rsidR="0071120B" w:rsidRPr="009A7BCF" w:rsidRDefault="0071120B" w:rsidP="0071120B">
      <w:pPr>
        <w:jc w:val="both"/>
        <w:rPr>
          <w:rFonts w:ascii="Arial" w:hAnsi="Arial" w:cs="Arial"/>
          <w:sz w:val="24"/>
          <w:szCs w:val="24"/>
        </w:rPr>
      </w:pPr>
      <w:r w:rsidRPr="009A7BCF">
        <w:rPr>
          <w:rFonts w:ascii="Arial" w:hAnsi="Arial" w:cs="Arial"/>
          <w:sz w:val="24"/>
          <w:szCs w:val="24"/>
        </w:rPr>
        <w:t>The Cabonne Local Environmental Plan (LEP) 2012 was implemented on 18 January 2013. As a result of the operation of the plan several matters have been identified that would benefit from a series of minor amendments.</w:t>
      </w:r>
    </w:p>
    <w:p w14:paraId="50FD49D9" w14:textId="77777777" w:rsidR="0071120B" w:rsidRPr="009A7BCF" w:rsidRDefault="0071120B" w:rsidP="0071120B">
      <w:pPr>
        <w:jc w:val="both"/>
        <w:rPr>
          <w:rFonts w:ascii="Arial" w:hAnsi="Arial" w:cs="Arial"/>
          <w:sz w:val="24"/>
          <w:szCs w:val="24"/>
        </w:rPr>
      </w:pPr>
      <w:r w:rsidRPr="009A7BCF">
        <w:rPr>
          <w:rFonts w:ascii="Arial" w:hAnsi="Arial" w:cs="Arial"/>
          <w:sz w:val="24"/>
          <w:szCs w:val="24"/>
        </w:rPr>
        <w:t>The proposed changes to the LEP are as follows:</w:t>
      </w:r>
    </w:p>
    <w:p w14:paraId="3B63E4A5" w14:textId="738F2BA0" w:rsidR="006258EE" w:rsidRPr="009A7BCF" w:rsidRDefault="0071120B" w:rsidP="006258EE">
      <w:pPr>
        <w:pStyle w:val="ListParagraph"/>
        <w:numPr>
          <w:ilvl w:val="0"/>
          <w:numId w:val="4"/>
        </w:numPr>
        <w:jc w:val="both"/>
        <w:rPr>
          <w:rFonts w:ascii="Arial" w:hAnsi="Arial" w:cs="Arial"/>
          <w:sz w:val="24"/>
          <w:szCs w:val="24"/>
        </w:rPr>
      </w:pPr>
      <w:r w:rsidRPr="009A7BCF">
        <w:rPr>
          <w:rFonts w:ascii="Arial" w:hAnsi="Arial" w:cs="Arial"/>
          <w:sz w:val="24"/>
          <w:szCs w:val="24"/>
        </w:rPr>
        <w:t xml:space="preserve">To rezone land at </w:t>
      </w:r>
      <w:r w:rsidR="00DF376E" w:rsidRPr="009A7BCF">
        <w:rPr>
          <w:rFonts w:ascii="Arial" w:hAnsi="Arial" w:cs="Arial"/>
          <w:sz w:val="24"/>
          <w:szCs w:val="24"/>
        </w:rPr>
        <w:t>Molong from R</w:t>
      </w:r>
      <w:r w:rsidR="00424F64" w:rsidRPr="009A7BCF">
        <w:rPr>
          <w:rFonts w:ascii="Arial" w:hAnsi="Arial" w:cs="Arial"/>
          <w:sz w:val="24"/>
          <w:szCs w:val="24"/>
        </w:rPr>
        <w:t>1 General Residential</w:t>
      </w:r>
      <w:r w:rsidR="00DF376E" w:rsidRPr="009A7BCF">
        <w:rPr>
          <w:rFonts w:ascii="Arial" w:hAnsi="Arial" w:cs="Arial"/>
          <w:sz w:val="24"/>
          <w:szCs w:val="24"/>
        </w:rPr>
        <w:t xml:space="preserve"> to part B2 Local Centre and part RE1 Public Recreation. </w:t>
      </w:r>
      <w:r w:rsidRPr="009A7BCF">
        <w:rPr>
          <w:rFonts w:ascii="Arial" w:hAnsi="Arial" w:cs="Arial"/>
          <w:sz w:val="24"/>
          <w:szCs w:val="24"/>
        </w:rPr>
        <w:t xml:space="preserve">The LEP 2012 included a </w:t>
      </w:r>
      <w:r w:rsidR="00424F64" w:rsidRPr="009A7BCF">
        <w:rPr>
          <w:rFonts w:ascii="Arial" w:hAnsi="Arial" w:cs="Arial"/>
          <w:sz w:val="24"/>
          <w:szCs w:val="24"/>
        </w:rPr>
        <w:t xml:space="preserve">556.4m² </w:t>
      </w:r>
      <w:r w:rsidRPr="009A7BCF">
        <w:rPr>
          <w:rFonts w:ascii="Arial" w:hAnsi="Arial" w:cs="Arial"/>
          <w:sz w:val="24"/>
          <w:szCs w:val="24"/>
        </w:rPr>
        <w:t>a</w:t>
      </w:r>
      <w:r w:rsidR="00DF376E" w:rsidRPr="009A7BCF">
        <w:rPr>
          <w:rFonts w:ascii="Arial" w:hAnsi="Arial" w:cs="Arial"/>
          <w:sz w:val="24"/>
          <w:szCs w:val="24"/>
        </w:rPr>
        <w:t xml:space="preserve">llotment of land </w:t>
      </w:r>
      <w:r w:rsidR="006258EE" w:rsidRPr="009A7BCF">
        <w:rPr>
          <w:rFonts w:ascii="Arial" w:hAnsi="Arial" w:cs="Arial"/>
          <w:sz w:val="24"/>
          <w:szCs w:val="24"/>
        </w:rPr>
        <w:t xml:space="preserve">described as Lot 272 in DP 750170 </w:t>
      </w:r>
      <w:r w:rsidR="00424F64" w:rsidRPr="009A7BCF">
        <w:rPr>
          <w:rFonts w:ascii="Arial" w:hAnsi="Arial" w:cs="Arial"/>
          <w:sz w:val="24"/>
          <w:szCs w:val="24"/>
        </w:rPr>
        <w:t xml:space="preserve">as zone R1 General Residential. </w:t>
      </w:r>
      <w:r w:rsidR="00382ED6" w:rsidRPr="009A7BCF">
        <w:rPr>
          <w:rFonts w:ascii="Arial" w:hAnsi="Arial" w:cs="Arial"/>
          <w:sz w:val="24"/>
          <w:szCs w:val="24"/>
        </w:rPr>
        <w:t>Surrounding this allotment to its east and north is an irregular shaped area of land being a road reserve. This second parcel of land was also included in the R</w:t>
      </w:r>
      <w:r w:rsidR="00424F64" w:rsidRPr="009A7BCF">
        <w:rPr>
          <w:rFonts w:ascii="Arial" w:hAnsi="Arial" w:cs="Arial"/>
          <w:sz w:val="24"/>
          <w:szCs w:val="24"/>
        </w:rPr>
        <w:t>1</w:t>
      </w:r>
      <w:r w:rsidR="00382ED6" w:rsidRPr="009A7BCF">
        <w:rPr>
          <w:rFonts w:ascii="Arial" w:hAnsi="Arial" w:cs="Arial"/>
          <w:sz w:val="24"/>
          <w:szCs w:val="24"/>
        </w:rPr>
        <w:t xml:space="preserve"> zone. </w:t>
      </w:r>
      <w:r w:rsidRPr="009A7BCF">
        <w:rPr>
          <w:rFonts w:ascii="Arial" w:hAnsi="Arial" w:cs="Arial"/>
          <w:sz w:val="24"/>
          <w:szCs w:val="24"/>
        </w:rPr>
        <w:t>T</w:t>
      </w:r>
      <w:r w:rsidR="006258EE" w:rsidRPr="009A7BCF">
        <w:rPr>
          <w:rFonts w:ascii="Arial" w:hAnsi="Arial" w:cs="Arial"/>
          <w:sz w:val="24"/>
          <w:szCs w:val="24"/>
        </w:rPr>
        <w:t>o the west of the subject land is the Dr Ross Memorial Recreation Ground, and to the east of the subject area is open space / pubic recreation land leading to the Molong swimming pool</w:t>
      </w:r>
      <w:r w:rsidR="00424F64" w:rsidRPr="009A7BCF">
        <w:rPr>
          <w:rFonts w:ascii="Arial" w:hAnsi="Arial" w:cs="Arial"/>
          <w:sz w:val="24"/>
          <w:szCs w:val="24"/>
        </w:rPr>
        <w:t>. This adjacent land is</w:t>
      </w:r>
      <w:r w:rsidR="006258EE" w:rsidRPr="009A7BCF">
        <w:rPr>
          <w:rFonts w:ascii="Arial" w:hAnsi="Arial" w:cs="Arial"/>
          <w:sz w:val="24"/>
          <w:szCs w:val="24"/>
        </w:rPr>
        <w:t xml:space="preserve"> zoned RE1 Public Recreation. To the north </w:t>
      </w:r>
      <w:r w:rsidR="00424F64" w:rsidRPr="009A7BCF">
        <w:rPr>
          <w:rFonts w:ascii="Arial" w:hAnsi="Arial" w:cs="Arial"/>
          <w:sz w:val="24"/>
          <w:szCs w:val="24"/>
        </w:rPr>
        <w:t xml:space="preserve">of the subject land </w:t>
      </w:r>
      <w:r w:rsidR="006258EE" w:rsidRPr="009A7BCF">
        <w:rPr>
          <w:rFonts w:ascii="Arial" w:hAnsi="Arial" w:cs="Arial"/>
          <w:sz w:val="24"/>
          <w:szCs w:val="24"/>
        </w:rPr>
        <w:t>is Molong Creek, while north of the creek lies farm land zoned RU1</w:t>
      </w:r>
      <w:r w:rsidR="00424F64" w:rsidRPr="009A7BCF">
        <w:rPr>
          <w:rFonts w:ascii="Arial" w:hAnsi="Arial" w:cs="Arial"/>
          <w:sz w:val="24"/>
          <w:szCs w:val="24"/>
        </w:rPr>
        <w:t xml:space="preserve"> Primary Production</w:t>
      </w:r>
      <w:r w:rsidR="006258EE" w:rsidRPr="009A7BCF">
        <w:rPr>
          <w:rFonts w:ascii="Arial" w:hAnsi="Arial" w:cs="Arial"/>
          <w:sz w:val="24"/>
          <w:szCs w:val="24"/>
        </w:rPr>
        <w:t>.</w:t>
      </w:r>
    </w:p>
    <w:p w14:paraId="53B0E2E1" w14:textId="77777777" w:rsidR="006258EE" w:rsidRPr="009A7BCF" w:rsidRDefault="006258EE" w:rsidP="006258EE">
      <w:pPr>
        <w:pStyle w:val="ListParagraph"/>
        <w:jc w:val="both"/>
        <w:rPr>
          <w:rFonts w:ascii="Arial" w:hAnsi="Arial" w:cs="Arial"/>
          <w:sz w:val="24"/>
          <w:szCs w:val="24"/>
        </w:rPr>
      </w:pPr>
    </w:p>
    <w:p w14:paraId="3C4F3FEA" w14:textId="2E50A5DF" w:rsidR="006258EE" w:rsidRPr="009A7BCF" w:rsidRDefault="0071120B" w:rsidP="006258EE">
      <w:pPr>
        <w:pStyle w:val="ListParagraph"/>
        <w:jc w:val="both"/>
        <w:rPr>
          <w:rFonts w:ascii="Arial" w:hAnsi="Arial" w:cs="Arial"/>
          <w:sz w:val="24"/>
          <w:szCs w:val="24"/>
        </w:rPr>
      </w:pPr>
      <w:r w:rsidRPr="009A7BCF">
        <w:rPr>
          <w:rFonts w:ascii="Arial" w:hAnsi="Arial" w:cs="Arial"/>
          <w:sz w:val="24"/>
          <w:szCs w:val="24"/>
        </w:rPr>
        <w:t>Prior to the implementation of Cabonne L</w:t>
      </w:r>
      <w:r w:rsidR="00424F64" w:rsidRPr="009A7BCF">
        <w:rPr>
          <w:rFonts w:ascii="Arial" w:hAnsi="Arial" w:cs="Arial"/>
          <w:sz w:val="24"/>
          <w:szCs w:val="24"/>
        </w:rPr>
        <w:t xml:space="preserve">ocal </w:t>
      </w:r>
      <w:r w:rsidRPr="009A7BCF">
        <w:rPr>
          <w:rFonts w:ascii="Arial" w:hAnsi="Arial" w:cs="Arial"/>
          <w:sz w:val="24"/>
          <w:szCs w:val="24"/>
        </w:rPr>
        <w:t>E</w:t>
      </w:r>
      <w:r w:rsidR="00424F64" w:rsidRPr="009A7BCF">
        <w:rPr>
          <w:rFonts w:ascii="Arial" w:hAnsi="Arial" w:cs="Arial"/>
          <w:sz w:val="24"/>
          <w:szCs w:val="24"/>
        </w:rPr>
        <w:t xml:space="preserve">nvironmental </w:t>
      </w:r>
      <w:r w:rsidRPr="009A7BCF">
        <w:rPr>
          <w:rFonts w:ascii="Arial" w:hAnsi="Arial" w:cs="Arial"/>
          <w:sz w:val="24"/>
          <w:szCs w:val="24"/>
        </w:rPr>
        <w:t>P</w:t>
      </w:r>
      <w:r w:rsidR="00424F64" w:rsidRPr="009A7BCF">
        <w:rPr>
          <w:rFonts w:ascii="Arial" w:hAnsi="Arial" w:cs="Arial"/>
          <w:sz w:val="24"/>
          <w:szCs w:val="24"/>
        </w:rPr>
        <w:t>lan</w:t>
      </w:r>
      <w:r w:rsidRPr="009A7BCF">
        <w:rPr>
          <w:rFonts w:ascii="Arial" w:hAnsi="Arial" w:cs="Arial"/>
          <w:sz w:val="24"/>
          <w:szCs w:val="24"/>
        </w:rPr>
        <w:t xml:space="preserve"> 2012 the subject </w:t>
      </w:r>
      <w:r w:rsidR="00424F64" w:rsidRPr="009A7BCF">
        <w:rPr>
          <w:rFonts w:ascii="Arial" w:hAnsi="Arial" w:cs="Arial"/>
          <w:sz w:val="24"/>
          <w:szCs w:val="24"/>
        </w:rPr>
        <w:t>land</w:t>
      </w:r>
      <w:r w:rsidRPr="009A7BCF">
        <w:rPr>
          <w:rFonts w:ascii="Arial" w:hAnsi="Arial" w:cs="Arial"/>
          <w:sz w:val="24"/>
          <w:szCs w:val="24"/>
        </w:rPr>
        <w:t xml:space="preserve"> was zoned 2(v) Village by the former Cabonne LEP 1991. A Development Control Plan </w:t>
      </w:r>
      <w:r w:rsidR="006258EE" w:rsidRPr="009A7BCF">
        <w:rPr>
          <w:rFonts w:ascii="Arial" w:hAnsi="Arial" w:cs="Arial"/>
          <w:sz w:val="24"/>
          <w:szCs w:val="24"/>
        </w:rPr>
        <w:t>(DCP 10 –</w:t>
      </w:r>
      <w:r w:rsidR="00424F64" w:rsidRPr="009A7BCF">
        <w:rPr>
          <w:rFonts w:ascii="Arial" w:hAnsi="Arial" w:cs="Arial"/>
          <w:sz w:val="24"/>
          <w:szCs w:val="24"/>
        </w:rPr>
        <w:t xml:space="preserve"> Flood Prone Land in Molong)</w:t>
      </w:r>
      <w:r w:rsidR="006258EE" w:rsidRPr="009A7BCF">
        <w:rPr>
          <w:rFonts w:ascii="Arial" w:hAnsi="Arial" w:cs="Arial"/>
          <w:sz w:val="24"/>
          <w:szCs w:val="24"/>
        </w:rPr>
        <w:t xml:space="preserve"> identifies the subject land as within the Molong floodway.</w:t>
      </w:r>
    </w:p>
    <w:p w14:paraId="6846EF2D" w14:textId="77777777" w:rsidR="006258EE" w:rsidRPr="009A7BCF" w:rsidRDefault="006258EE" w:rsidP="006258EE">
      <w:pPr>
        <w:pStyle w:val="ListParagraph"/>
        <w:jc w:val="both"/>
        <w:rPr>
          <w:rFonts w:ascii="Arial" w:hAnsi="Arial" w:cs="Arial"/>
          <w:sz w:val="24"/>
          <w:szCs w:val="24"/>
        </w:rPr>
      </w:pPr>
    </w:p>
    <w:p w14:paraId="55580B6D" w14:textId="55F6643D" w:rsidR="00472FEF" w:rsidRPr="009A7BCF" w:rsidRDefault="00DD5B71" w:rsidP="006258EE">
      <w:pPr>
        <w:pStyle w:val="ListParagraph"/>
        <w:jc w:val="both"/>
        <w:rPr>
          <w:rFonts w:ascii="Arial" w:hAnsi="Arial" w:cs="Arial"/>
          <w:sz w:val="24"/>
          <w:szCs w:val="24"/>
        </w:rPr>
      </w:pPr>
      <w:r w:rsidRPr="009A7BCF">
        <w:rPr>
          <w:rFonts w:ascii="Arial" w:hAnsi="Arial" w:cs="Arial"/>
          <w:sz w:val="24"/>
          <w:szCs w:val="24"/>
        </w:rPr>
        <w:t>Situated</w:t>
      </w:r>
      <w:r w:rsidR="006258EE" w:rsidRPr="009A7BCF">
        <w:rPr>
          <w:rFonts w:ascii="Arial" w:hAnsi="Arial" w:cs="Arial"/>
          <w:sz w:val="24"/>
          <w:szCs w:val="24"/>
        </w:rPr>
        <w:t xml:space="preserve"> upon Lot 272 in DP 750170 is a weatherboard building with a metal roof. </w:t>
      </w:r>
      <w:r w:rsidRPr="009A7BCF">
        <w:rPr>
          <w:rFonts w:ascii="Arial" w:hAnsi="Arial" w:cs="Arial"/>
          <w:sz w:val="24"/>
          <w:szCs w:val="24"/>
        </w:rPr>
        <w:t>Constructed</w:t>
      </w:r>
      <w:r w:rsidR="006258EE" w:rsidRPr="009A7BCF">
        <w:rPr>
          <w:rFonts w:ascii="Arial" w:hAnsi="Arial" w:cs="Arial"/>
          <w:sz w:val="24"/>
          <w:szCs w:val="24"/>
        </w:rPr>
        <w:t xml:space="preserve"> in 1939 by the Molong Country Women’s Association </w:t>
      </w:r>
      <w:r w:rsidR="00424F64" w:rsidRPr="009A7BCF">
        <w:rPr>
          <w:rFonts w:ascii="Arial" w:hAnsi="Arial" w:cs="Arial"/>
          <w:sz w:val="24"/>
          <w:szCs w:val="24"/>
        </w:rPr>
        <w:t xml:space="preserve">(CWA) </w:t>
      </w:r>
      <w:r w:rsidR="006258EE" w:rsidRPr="009A7BCF">
        <w:rPr>
          <w:rFonts w:ascii="Arial" w:hAnsi="Arial" w:cs="Arial"/>
          <w:sz w:val="24"/>
          <w:szCs w:val="24"/>
        </w:rPr>
        <w:t xml:space="preserve">as its </w:t>
      </w:r>
      <w:r w:rsidR="00424F64" w:rsidRPr="009A7BCF">
        <w:rPr>
          <w:rFonts w:ascii="Arial" w:hAnsi="Arial" w:cs="Arial"/>
          <w:sz w:val="24"/>
          <w:szCs w:val="24"/>
        </w:rPr>
        <w:t>meeting/r</w:t>
      </w:r>
      <w:r w:rsidR="006258EE" w:rsidRPr="009A7BCF">
        <w:rPr>
          <w:rFonts w:ascii="Arial" w:hAnsi="Arial" w:cs="Arial"/>
          <w:sz w:val="24"/>
          <w:szCs w:val="24"/>
        </w:rPr>
        <w:t xml:space="preserve">est </w:t>
      </w:r>
      <w:r w:rsidR="00424F64" w:rsidRPr="009A7BCF">
        <w:rPr>
          <w:rFonts w:ascii="Arial" w:hAnsi="Arial" w:cs="Arial"/>
          <w:sz w:val="24"/>
          <w:szCs w:val="24"/>
        </w:rPr>
        <w:t>r</w:t>
      </w:r>
      <w:r w:rsidR="006258EE" w:rsidRPr="009A7BCF">
        <w:rPr>
          <w:rFonts w:ascii="Arial" w:hAnsi="Arial" w:cs="Arial"/>
          <w:sz w:val="24"/>
          <w:szCs w:val="24"/>
        </w:rPr>
        <w:t xml:space="preserve">ooms and baby health clinic. </w:t>
      </w:r>
      <w:r w:rsidR="00DC661F" w:rsidRPr="009A7BCF">
        <w:rPr>
          <w:rFonts w:ascii="Arial" w:hAnsi="Arial" w:cs="Arial"/>
          <w:sz w:val="24"/>
          <w:szCs w:val="24"/>
        </w:rPr>
        <w:t>The building served in this capacity for many years, and was utilised by other groups such as the M</w:t>
      </w:r>
      <w:r w:rsidR="00961B67" w:rsidRPr="009A7BCF">
        <w:rPr>
          <w:rFonts w:ascii="Arial" w:hAnsi="Arial" w:cs="Arial"/>
          <w:sz w:val="24"/>
          <w:szCs w:val="24"/>
        </w:rPr>
        <w:t>o</w:t>
      </w:r>
      <w:r w:rsidR="00DC661F" w:rsidRPr="009A7BCF">
        <w:rPr>
          <w:rFonts w:ascii="Arial" w:hAnsi="Arial" w:cs="Arial"/>
          <w:sz w:val="24"/>
          <w:szCs w:val="24"/>
        </w:rPr>
        <w:t>long Red Cross.</w:t>
      </w:r>
      <w:r w:rsidR="00472FEF" w:rsidRPr="009A7BCF">
        <w:rPr>
          <w:rFonts w:ascii="Arial" w:hAnsi="Arial" w:cs="Arial"/>
          <w:sz w:val="24"/>
          <w:szCs w:val="24"/>
        </w:rPr>
        <w:t xml:space="preserve"> The property was sold in </w:t>
      </w:r>
      <w:r w:rsidR="00786B25" w:rsidRPr="009A7BCF">
        <w:rPr>
          <w:rFonts w:ascii="Arial" w:hAnsi="Arial" w:cs="Arial"/>
          <w:sz w:val="24"/>
          <w:szCs w:val="24"/>
        </w:rPr>
        <w:t>2004</w:t>
      </w:r>
      <w:r w:rsidR="00472FEF" w:rsidRPr="009A7BCF">
        <w:rPr>
          <w:rFonts w:ascii="Arial" w:hAnsi="Arial" w:cs="Arial"/>
          <w:sz w:val="24"/>
          <w:szCs w:val="24"/>
        </w:rPr>
        <w:t xml:space="preserve"> and development consent issued on 7 December 2004 for the use of, and extension to, the former CWA Hall for the purpose of a café.</w:t>
      </w:r>
      <w:r w:rsidR="006258EE" w:rsidRPr="009A7BCF">
        <w:rPr>
          <w:rFonts w:ascii="Arial" w:hAnsi="Arial" w:cs="Arial"/>
          <w:sz w:val="24"/>
          <w:szCs w:val="24"/>
        </w:rPr>
        <w:t xml:space="preserve"> </w:t>
      </w:r>
    </w:p>
    <w:p w14:paraId="26651F7B" w14:textId="77777777" w:rsidR="00472FEF" w:rsidRPr="009A7BCF" w:rsidRDefault="00472FEF" w:rsidP="006258EE">
      <w:pPr>
        <w:pStyle w:val="ListParagraph"/>
        <w:jc w:val="both"/>
        <w:rPr>
          <w:rFonts w:ascii="Arial" w:hAnsi="Arial" w:cs="Arial"/>
          <w:sz w:val="24"/>
          <w:szCs w:val="24"/>
        </w:rPr>
      </w:pPr>
    </w:p>
    <w:p w14:paraId="6F74EA72" w14:textId="01F268CC" w:rsidR="00472FEF" w:rsidRPr="009A7BCF" w:rsidRDefault="00472FEF" w:rsidP="006258EE">
      <w:pPr>
        <w:pStyle w:val="ListParagraph"/>
        <w:jc w:val="both"/>
        <w:rPr>
          <w:rFonts w:ascii="Arial" w:hAnsi="Arial" w:cs="Arial"/>
          <w:sz w:val="24"/>
          <w:szCs w:val="24"/>
        </w:rPr>
      </w:pPr>
      <w:r w:rsidRPr="009A7BCF">
        <w:rPr>
          <w:rFonts w:ascii="Arial" w:hAnsi="Arial" w:cs="Arial"/>
          <w:sz w:val="24"/>
          <w:szCs w:val="24"/>
        </w:rPr>
        <w:t xml:space="preserve">The building was utilised as a café and a gallery / café until </w:t>
      </w:r>
      <w:r w:rsidRPr="00AB16E6">
        <w:rPr>
          <w:rFonts w:ascii="Arial" w:hAnsi="Arial" w:cs="Arial"/>
          <w:sz w:val="24"/>
          <w:szCs w:val="24"/>
        </w:rPr>
        <w:t>Ma</w:t>
      </w:r>
      <w:r w:rsidR="00AB16E6" w:rsidRPr="00AB16E6">
        <w:rPr>
          <w:rFonts w:ascii="Arial" w:hAnsi="Arial" w:cs="Arial"/>
          <w:sz w:val="24"/>
          <w:szCs w:val="24"/>
        </w:rPr>
        <w:t>y</w:t>
      </w:r>
      <w:r w:rsidRPr="009A7BCF">
        <w:rPr>
          <w:rFonts w:ascii="Arial" w:hAnsi="Arial" w:cs="Arial"/>
          <w:sz w:val="24"/>
          <w:szCs w:val="24"/>
        </w:rPr>
        <w:t xml:space="preserve"> 2015. The owner has actively been seeking a commercial tenant for the site, however the premises has now been vacant for over 12 months. Quite recently commercial inquiry has fostered fresh interest in the building</w:t>
      </w:r>
      <w:r w:rsidR="00A231C0" w:rsidRPr="009A7BCF">
        <w:rPr>
          <w:rFonts w:ascii="Arial" w:hAnsi="Arial" w:cs="Arial"/>
          <w:sz w:val="24"/>
          <w:szCs w:val="24"/>
        </w:rPr>
        <w:t xml:space="preserve"> as a restaurant / cafe</w:t>
      </w:r>
      <w:r w:rsidRPr="009A7BCF">
        <w:rPr>
          <w:rFonts w:ascii="Arial" w:hAnsi="Arial" w:cs="Arial"/>
          <w:sz w:val="24"/>
          <w:szCs w:val="24"/>
        </w:rPr>
        <w:t>. The Environmental Planning &amp; Assessment Act and Regulations specify that ‘existing use’ rights are extinguished should an activity (that had lawfully commenced before a zoning change occurred that subsequently prohibited that land use) cease operation for a period of 12 months or more.</w:t>
      </w:r>
    </w:p>
    <w:p w14:paraId="642E2158" w14:textId="77777777" w:rsidR="00472FEF" w:rsidRPr="009A7BCF" w:rsidRDefault="00472FEF" w:rsidP="006258EE">
      <w:pPr>
        <w:pStyle w:val="ListParagraph"/>
        <w:jc w:val="both"/>
        <w:rPr>
          <w:rFonts w:ascii="Arial" w:hAnsi="Arial" w:cs="Arial"/>
          <w:sz w:val="24"/>
          <w:szCs w:val="24"/>
        </w:rPr>
      </w:pPr>
    </w:p>
    <w:p w14:paraId="42593AAB" w14:textId="3B63B39F" w:rsidR="0071120B" w:rsidRDefault="00472FEF" w:rsidP="006258EE">
      <w:pPr>
        <w:pStyle w:val="ListParagraph"/>
        <w:jc w:val="both"/>
        <w:rPr>
          <w:rFonts w:ascii="Arial" w:hAnsi="Arial" w:cs="Arial"/>
          <w:sz w:val="24"/>
          <w:szCs w:val="24"/>
        </w:rPr>
      </w:pPr>
      <w:r w:rsidRPr="009A7BCF">
        <w:rPr>
          <w:rFonts w:ascii="Arial" w:hAnsi="Arial" w:cs="Arial"/>
          <w:sz w:val="24"/>
          <w:szCs w:val="24"/>
        </w:rPr>
        <w:t>In this instance development consent for use of the premises as a café was lawfully granted and the business established accordingly. In January 2013 the Cabonne Local Environmental Plan 2012 was implemented, and the subject land was altered from 2(v) Village to R</w:t>
      </w:r>
      <w:r w:rsidR="00A231C0" w:rsidRPr="009A7BCF">
        <w:rPr>
          <w:rFonts w:ascii="Arial" w:hAnsi="Arial" w:cs="Arial"/>
          <w:sz w:val="24"/>
          <w:szCs w:val="24"/>
        </w:rPr>
        <w:t>1 General Residential</w:t>
      </w:r>
      <w:r w:rsidR="00F22EA4" w:rsidRPr="009A7BCF">
        <w:rPr>
          <w:rFonts w:ascii="Arial" w:hAnsi="Arial" w:cs="Arial"/>
          <w:sz w:val="24"/>
          <w:szCs w:val="24"/>
        </w:rPr>
        <w:t>. The latte</w:t>
      </w:r>
      <w:r w:rsidR="00A231C0" w:rsidRPr="009A7BCF">
        <w:rPr>
          <w:rFonts w:ascii="Arial" w:hAnsi="Arial" w:cs="Arial"/>
          <w:sz w:val="24"/>
          <w:szCs w:val="24"/>
        </w:rPr>
        <w:t>r zone precludes ‘food and drink</w:t>
      </w:r>
      <w:r w:rsidR="00F22EA4" w:rsidRPr="009A7BCF">
        <w:rPr>
          <w:rFonts w:ascii="Arial" w:hAnsi="Arial" w:cs="Arial"/>
          <w:sz w:val="24"/>
          <w:szCs w:val="24"/>
        </w:rPr>
        <w:t xml:space="preserve"> premises</w:t>
      </w:r>
      <w:r w:rsidR="00A231C0" w:rsidRPr="009A7BCF">
        <w:rPr>
          <w:rFonts w:ascii="Arial" w:hAnsi="Arial" w:cs="Arial"/>
          <w:sz w:val="24"/>
          <w:szCs w:val="24"/>
        </w:rPr>
        <w:t>’</w:t>
      </w:r>
      <w:r w:rsidR="00F22EA4" w:rsidRPr="009A7BCF">
        <w:rPr>
          <w:rFonts w:ascii="Arial" w:hAnsi="Arial" w:cs="Arial"/>
          <w:sz w:val="24"/>
          <w:szCs w:val="24"/>
        </w:rPr>
        <w:t xml:space="preserve"> within the zone.</w:t>
      </w:r>
      <w:r w:rsidRPr="009A7BCF">
        <w:rPr>
          <w:rFonts w:ascii="Arial" w:hAnsi="Arial" w:cs="Arial"/>
          <w:sz w:val="24"/>
          <w:szCs w:val="24"/>
        </w:rPr>
        <w:t xml:space="preserve"> </w:t>
      </w:r>
    </w:p>
    <w:p w14:paraId="7AEEAEAE" w14:textId="31B033D6" w:rsidR="007C3975" w:rsidRDefault="007C3975" w:rsidP="006258EE">
      <w:pPr>
        <w:pStyle w:val="ListParagraph"/>
        <w:jc w:val="both"/>
        <w:rPr>
          <w:rFonts w:ascii="Arial" w:hAnsi="Arial" w:cs="Arial"/>
          <w:sz w:val="24"/>
          <w:szCs w:val="24"/>
        </w:rPr>
      </w:pPr>
    </w:p>
    <w:p w14:paraId="4FC15E80" w14:textId="48533276" w:rsidR="007C3975" w:rsidRDefault="007C3975" w:rsidP="006258EE">
      <w:pPr>
        <w:pStyle w:val="ListParagraph"/>
        <w:jc w:val="both"/>
        <w:rPr>
          <w:rFonts w:ascii="Arial" w:hAnsi="Arial" w:cs="Arial"/>
          <w:sz w:val="24"/>
          <w:szCs w:val="24"/>
        </w:rPr>
      </w:pPr>
    </w:p>
    <w:p w14:paraId="3AC3AA2A" w14:textId="77777777" w:rsidR="007C3975" w:rsidRPr="009A7BCF" w:rsidRDefault="007C3975" w:rsidP="006258EE">
      <w:pPr>
        <w:pStyle w:val="ListParagraph"/>
        <w:jc w:val="both"/>
        <w:rPr>
          <w:rFonts w:ascii="Arial" w:hAnsi="Arial" w:cs="Arial"/>
          <w:sz w:val="24"/>
          <w:szCs w:val="24"/>
        </w:rPr>
      </w:pPr>
    </w:p>
    <w:p w14:paraId="7A10C221" w14:textId="14F8BBD8" w:rsidR="00F22EA4" w:rsidRPr="009A7BCF" w:rsidRDefault="00F22EA4" w:rsidP="006258EE">
      <w:pPr>
        <w:pStyle w:val="ListParagraph"/>
        <w:jc w:val="both"/>
        <w:rPr>
          <w:rFonts w:ascii="Arial" w:hAnsi="Arial" w:cs="Arial"/>
          <w:sz w:val="24"/>
          <w:szCs w:val="24"/>
        </w:rPr>
      </w:pPr>
    </w:p>
    <w:p w14:paraId="15A342F5" w14:textId="77777777" w:rsidR="00DA5E23" w:rsidRDefault="00DA5E23" w:rsidP="006258EE">
      <w:pPr>
        <w:pStyle w:val="ListParagraph"/>
        <w:jc w:val="both"/>
        <w:rPr>
          <w:rFonts w:ascii="Arial" w:hAnsi="Arial" w:cs="Arial"/>
          <w:sz w:val="24"/>
          <w:szCs w:val="24"/>
        </w:rPr>
      </w:pPr>
    </w:p>
    <w:p w14:paraId="169D5E81" w14:textId="77777777" w:rsidR="00DA5E23" w:rsidRDefault="00DA5E23" w:rsidP="006258EE">
      <w:pPr>
        <w:pStyle w:val="ListParagraph"/>
        <w:jc w:val="both"/>
        <w:rPr>
          <w:rFonts w:ascii="Arial" w:hAnsi="Arial" w:cs="Arial"/>
          <w:sz w:val="24"/>
          <w:szCs w:val="24"/>
        </w:rPr>
      </w:pPr>
    </w:p>
    <w:p w14:paraId="47ED3C45" w14:textId="77777777" w:rsidR="00DA5E23" w:rsidRDefault="00DA5E23" w:rsidP="006258EE">
      <w:pPr>
        <w:pStyle w:val="ListParagraph"/>
        <w:jc w:val="both"/>
        <w:rPr>
          <w:rFonts w:ascii="Arial" w:hAnsi="Arial" w:cs="Arial"/>
          <w:sz w:val="24"/>
          <w:szCs w:val="24"/>
        </w:rPr>
      </w:pPr>
    </w:p>
    <w:p w14:paraId="1D6238A5" w14:textId="2E3F27F9" w:rsidR="00634077" w:rsidRDefault="00F22EA4" w:rsidP="006258EE">
      <w:pPr>
        <w:pStyle w:val="ListParagraph"/>
        <w:jc w:val="both"/>
        <w:rPr>
          <w:rFonts w:ascii="Arial" w:hAnsi="Arial" w:cs="Arial"/>
          <w:sz w:val="24"/>
          <w:szCs w:val="24"/>
        </w:rPr>
      </w:pPr>
      <w:r w:rsidRPr="009A7BCF">
        <w:rPr>
          <w:rFonts w:ascii="Arial" w:hAnsi="Arial" w:cs="Arial"/>
          <w:sz w:val="24"/>
          <w:szCs w:val="24"/>
        </w:rPr>
        <w:t>The suitability of the subject land for residential use is likely to be limited as</w:t>
      </w:r>
      <w:r w:rsidR="00634077">
        <w:rPr>
          <w:rFonts w:ascii="Arial" w:hAnsi="Arial" w:cs="Arial"/>
          <w:sz w:val="24"/>
          <w:szCs w:val="24"/>
        </w:rPr>
        <w:t>:</w:t>
      </w:r>
      <w:r w:rsidRPr="009A7BCF">
        <w:rPr>
          <w:rFonts w:ascii="Arial" w:hAnsi="Arial" w:cs="Arial"/>
          <w:sz w:val="24"/>
          <w:szCs w:val="24"/>
        </w:rPr>
        <w:t xml:space="preserve"> (a) the building was purpose built as a CWA community meeting room</w:t>
      </w:r>
      <w:r w:rsidR="00AB0C96" w:rsidRPr="009A7BCF">
        <w:rPr>
          <w:rFonts w:ascii="Arial" w:hAnsi="Arial" w:cs="Arial"/>
          <w:sz w:val="24"/>
          <w:szCs w:val="24"/>
        </w:rPr>
        <w:t xml:space="preserve"> and later </w:t>
      </w:r>
      <w:r w:rsidRPr="009A7BCF">
        <w:rPr>
          <w:rFonts w:ascii="Arial" w:hAnsi="Arial" w:cs="Arial"/>
          <w:sz w:val="24"/>
          <w:szCs w:val="24"/>
        </w:rPr>
        <w:t>a</w:t>
      </w:r>
      <w:r w:rsidR="00AB0C96" w:rsidRPr="009A7BCF">
        <w:rPr>
          <w:rFonts w:ascii="Arial" w:hAnsi="Arial" w:cs="Arial"/>
          <w:sz w:val="24"/>
          <w:szCs w:val="24"/>
        </w:rPr>
        <w:t>l</w:t>
      </w:r>
      <w:r w:rsidRPr="009A7BCF">
        <w:rPr>
          <w:rFonts w:ascii="Arial" w:hAnsi="Arial" w:cs="Arial"/>
          <w:sz w:val="24"/>
          <w:szCs w:val="24"/>
        </w:rPr>
        <w:t xml:space="preserve">tered to accommodate a café with an outdoor dining deck, </w:t>
      </w:r>
    </w:p>
    <w:p w14:paraId="684FF261" w14:textId="77777777" w:rsidR="00634077" w:rsidRDefault="00F22EA4" w:rsidP="006258EE">
      <w:pPr>
        <w:pStyle w:val="ListParagraph"/>
        <w:jc w:val="both"/>
        <w:rPr>
          <w:rFonts w:ascii="Arial" w:hAnsi="Arial" w:cs="Arial"/>
          <w:sz w:val="24"/>
          <w:szCs w:val="24"/>
        </w:rPr>
      </w:pPr>
      <w:r w:rsidRPr="009A7BCF">
        <w:rPr>
          <w:rFonts w:ascii="Arial" w:hAnsi="Arial" w:cs="Arial"/>
          <w:sz w:val="24"/>
          <w:szCs w:val="24"/>
        </w:rPr>
        <w:t>(b) the allotment’s isolation from other reside</w:t>
      </w:r>
      <w:r w:rsidR="00A231C0" w:rsidRPr="009A7BCF">
        <w:rPr>
          <w:rFonts w:ascii="Arial" w:hAnsi="Arial" w:cs="Arial"/>
          <w:sz w:val="24"/>
          <w:szCs w:val="24"/>
        </w:rPr>
        <w:t xml:space="preserve">ntial development, and </w:t>
      </w:r>
    </w:p>
    <w:p w14:paraId="254B1361" w14:textId="5C23E689" w:rsidR="00F22EA4" w:rsidRPr="009A7BCF" w:rsidRDefault="00A231C0" w:rsidP="006258EE">
      <w:pPr>
        <w:pStyle w:val="ListParagraph"/>
        <w:jc w:val="both"/>
        <w:rPr>
          <w:rFonts w:ascii="Arial" w:hAnsi="Arial" w:cs="Arial"/>
          <w:sz w:val="24"/>
          <w:szCs w:val="24"/>
        </w:rPr>
      </w:pPr>
      <w:r w:rsidRPr="009A7BCF">
        <w:rPr>
          <w:rFonts w:ascii="Arial" w:hAnsi="Arial" w:cs="Arial"/>
          <w:sz w:val="24"/>
          <w:szCs w:val="24"/>
        </w:rPr>
        <w:t xml:space="preserve">(c) the </w:t>
      </w:r>
      <w:r w:rsidR="00F22EA4" w:rsidRPr="009A7BCF">
        <w:rPr>
          <w:rFonts w:ascii="Arial" w:hAnsi="Arial" w:cs="Arial"/>
          <w:sz w:val="24"/>
          <w:szCs w:val="24"/>
        </w:rPr>
        <w:t>proximity of the land to Molong Creek</w:t>
      </w:r>
      <w:r w:rsidRPr="009A7BCF">
        <w:rPr>
          <w:rFonts w:ascii="Arial" w:hAnsi="Arial" w:cs="Arial"/>
          <w:sz w:val="24"/>
          <w:szCs w:val="24"/>
        </w:rPr>
        <w:t xml:space="preserve"> and associated flood issues</w:t>
      </w:r>
      <w:r w:rsidR="00F22EA4" w:rsidRPr="009A7BCF">
        <w:rPr>
          <w:rFonts w:ascii="Arial" w:hAnsi="Arial" w:cs="Arial"/>
          <w:sz w:val="24"/>
          <w:szCs w:val="24"/>
        </w:rPr>
        <w:t>.</w:t>
      </w:r>
    </w:p>
    <w:p w14:paraId="488BB840" w14:textId="7634D4B7" w:rsidR="00F22EA4" w:rsidRPr="009A7BCF" w:rsidRDefault="00F22EA4" w:rsidP="006258EE">
      <w:pPr>
        <w:pStyle w:val="ListParagraph"/>
        <w:jc w:val="both"/>
        <w:rPr>
          <w:rFonts w:ascii="Arial" w:hAnsi="Arial" w:cs="Arial"/>
          <w:sz w:val="24"/>
          <w:szCs w:val="24"/>
        </w:rPr>
      </w:pPr>
    </w:p>
    <w:p w14:paraId="63D15A47" w14:textId="3210D792" w:rsidR="00F22EA4" w:rsidRPr="009A7BCF" w:rsidRDefault="00F22EA4" w:rsidP="006258EE">
      <w:pPr>
        <w:pStyle w:val="ListParagraph"/>
        <w:jc w:val="both"/>
        <w:rPr>
          <w:rFonts w:ascii="Arial" w:hAnsi="Arial" w:cs="Arial"/>
          <w:sz w:val="24"/>
          <w:szCs w:val="24"/>
        </w:rPr>
      </w:pPr>
      <w:r w:rsidRPr="009A7BCF">
        <w:rPr>
          <w:rFonts w:ascii="Arial" w:hAnsi="Arial" w:cs="Arial"/>
          <w:sz w:val="24"/>
          <w:szCs w:val="24"/>
        </w:rPr>
        <w:t>It is therefore suggested that the transition zoning from 2(v)</w:t>
      </w:r>
      <w:r w:rsidR="00A231C0" w:rsidRPr="009A7BCF">
        <w:rPr>
          <w:rFonts w:ascii="Arial" w:hAnsi="Arial" w:cs="Arial"/>
          <w:sz w:val="24"/>
          <w:szCs w:val="24"/>
        </w:rPr>
        <w:t xml:space="preserve"> Village</w:t>
      </w:r>
      <w:r w:rsidRPr="009A7BCF">
        <w:rPr>
          <w:rFonts w:ascii="Arial" w:hAnsi="Arial" w:cs="Arial"/>
          <w:sz w:val="24"/>
          <w:szCs w:val="24"/>
        </w:rPr>
        <w:t xml:space="preserve"> to R</w:t>
      </w:r>
      <w:r w:rsidR="00A231C0" w:rsidRPr="009A7BCF">
        <w:rPr>
          <w:rFonts w:ascii="Arial" w:hAnsi="Arial" w:cs="Arial"/>
          <w:sz w:val="24"/>
          <w:szCs w:val="24"/>
        </w:rPr>
        <w:t>1 General Residential</w:t>
      </w:r>
      <w:r w:rsidRPr="009A7BCF">
        <w:rPr>
          <w:rFonts w:ascii="Arial" w:hAnsi="Arial" w:cs="Arial"/>
          <w:sz w:val="24"/>
          <w:szCs w:val="24"/>
        </w:rPr>
        <w:t xml:space="preserve"> has in this instance created a planning land use anomaly and the l</w:t>
      </w:r>
      <w:r w:rsidR="00AB0C96" w:rsidRPr="009A7BCF">
        <w:rPr>
          <w:rFonts w:ascii="Arial" w:hAnsi="Arial" w:cs="Arial"/>
          <w:sz w:val="24"/>
          <w:szCs w:val="24"/>
        </w:rPr>
        <w:t xml:space="preserve">and may more suitably be zoned </w:t>
      </w:r>
      <w:r w:rsidRPr="009A7BCF">
        <w:rPr>
          <w:rFonts w:ascii="Arial" w:hAnsi="Arial" w:cs="Arial"/>
          <w:sz w:val="24"/>
          <w:szCs w:val="24"/>
        </w:rPr>
        <w:t>B2</w:t>
      </w:r>
      <w:r w:rsidR="00A231C0" w:rsidRPr="009A7BCF">
        <w:rPr>
          <w:rFonts w:ascii="Arial" w:hAnsi="Arial" w:cs="Arial"/>
          <w:sz w:val="24"/>
          <w:szCs w:val="24"/>
        </w:rPr>
        <w:t xml:space="preserve"> Local Centre</w:t>
      </w:r>
      <w:r w:rsidRPr="009A7BCF">
        <w:rPr>
          <w:rFonts w:ascii="Arial" w:hAnsi="Arial" w:cs="Arial"/>
          <w:sz w:val="24"/>
          <w:szCs w:val="24"/>
        </w:rPr>
        <w:t xml:space="preserve"> to permit </w:t>
      </w:r>
      <w:r w:rsidR="00A231C0" w:rsidRPr="009A7BCF">
        <w:rPr>
          <w:rFonts w:ascii="Arial" w:hAnsi="Arial" w:cs="Arial"/>
          <w:sz w:val="24"/>
          <w:szCs w:val="24"/>
        </w:rPr>
        <w:t xml:space="preserve">continued </w:t>
      </w:r>
      <w:r w:rsidRPr="009A7BCF">
        <w:rPr>
          <w:rFonts w:ascii="Arial" w:hAnsi="Arial" w:cs="Arial"/>
          <w:sz w:val="24"/>
          <w:szCs w:val="24"/>
        </w:rPr>
        <w:t>commercial use of the site.</w:t>
      </w:r>
    </w:p>
    <w:p w14:paraId="479350C5" w14:textId="1C6E97D8" w:rsidR="00F22EA4" w:rsidRPr="009A7BCF" w:rsidRDefault="00F22EA4" w:rsidP="006258EE">
      <w:pPr>
        <w:pStyle w:val="ListParagraph"/>
        <w:jc w:val="both"/>
        <w:rPr>
          <w:rFonts w:ascii="Arial" w:hAnsi="Arial" w:cs="Arial"/>
          <w:sz w:val="24"/>
          <w:szCs w:val="24"/>
        </w:rPr>
      </w:pPr>
    </w:p>
    <w:p w14:paraId="59C3EB5F" w14:textId="388C6175" w:rsidR="00F22EA4" w:rsidRPr="009A7BCF" w:rsidRDefault="00F22EA4" w:rsidP="006258EE">
      <w:pPr>
        <w:pStyle w:val="ListParagraph"/>
        <w:jc w:val="both"/>
        <w:rPr>
          <w:rFonts w:ascii="Arial" w:hAnsi="Arial" w:cs="Arial"/>
          <w:sz w:val="24"/>
          <w:szCs w:val="24"/>
        </w:rPr>
      </w:pPr>
      <w:r w:rsidRPr="009A7BCF">
        <w:rPr>
          <w:rFonts w:ascii="Arial" w:hAnsi="Arial" w:cs="Arial"/>
          <w:sz w:val="24"/>
          <w:szCs w:val="24"/>
        </w:rPr>
        <w:t>Surrounding the former CWA hall land is a “L” shaped section of road reserve also currently zoned R</w:t>
      </w:r>
      <w:r w:rsidR="00A231C0" w:rsidRPr="009A7BCF">
        <w:rPr>
          <w:rFonts w:ascii="Arial" w:hAnsi="Arial" w:cs="Arial"/>
          <w:sz w:val="24"/>
          <w:szCs w:val="24"/>
        </w:rPr>
        <w:t>1 General Residential</w:t>
      </w:r>
      <w:r w:rsidRPr="009A7BCF">
        <w:rPr>
          <w:rFonts w:ascii="Arial" w:hAnsi="Arial" w:cs="Arial"/>
          <w:sz w:val="24"/>
          <w:szCs w:val="24"/>
        </w:rPr>
        <w:t>. This land contains a large stormwater outlet pipe and a deep channel that connec</w:t>
      </w:r>
      <w:r w:rsidR="00A231C0" w:rsidRPr="009A7BCF">
        <w:rPr>
          <w:rFonts w:ascii="Arial" w:hAnsi="Arial" w:cs="Arial"/>
          <w:sz w:val="24"/>
          <w:szCs w:val="24"/>
        </w:rPr>
        <w:t>ts</w:t>
      </w:r>
      <w:r w:rsidRPr="009A7BCF">
        <w:rPr>
          <w:rFonts w:ascii="Arial" w:hAnsi="Arial" w:cs="Arial"/>
          <w:sz w:val="24"/>
          <w:szCs w:val="24"/>
        </w:rPr>
        <w:t xml:space="preserve"> to Molong Creek. The northern section of the road reserve drops steeply to the creek bed and forms the current bank to the creek. It is suggested that this land would more appropriately be zoned RE1 </w:t>
      </w:r>
      <w:r w:rsidR="00A231C0" w:rsidRPr="009A7BCF">
        <w:rPr>
          <w:rFonts w:ascii="Arial" w:hAnsi="Arial" w:cs="Arial"/>
          <w:sz w:val="24"/>
          <w:szCs w:val="24"/>
        </w:rPr>
        <w:t xml:space="preserve">Public Recreation </w:t>
      </w:r>
      <w:r w:rsidR="00AB0C96" w:rsidRPr="009A7BCF">
        <w:rPr>
          <w:rFonts w:ascii="Arial" w:hAnsi="Arial" w:cs="Arial"/>
          <w:sz w:val="24"/>
          <w:szCs w:val="24"/>
        </w:rPr>
        <w:t xml:space="preserve">as it </w:t>
      </w:r>
      <w:r w:rsidR="00A231C0" w:rsidRPr="009A7BCF">
        <w:rPr>
          <w:rFonts w:ascii="Arial" w:hAnsi="Arial" w:cs="Arial"/>
          <w:sz w:val="24"/>
          <w:szCs w:val="24"/>
        </w:rPr>
        <w:t xml:space="preserve">effectively </w:t>
      </w:r>
      <w:r w:rsidR="00AB0C96" w:rsidRPr="009A7BCF">
        <w:rPr>
          <w:rFonts w:ascii="Arial" w:hAnsi="Arial" w:cs="Arial"/>
          <w:sz w:val="24"/>
          <w:szCs w:val="24"/>
        </w:rPr>
        <w:t xml:space="preserve">forms part of the </w:t>
      </w:r>
      <w:r w:rsidR="00A231C0" w:rsidRPr="009A7BCF">
        <w:rPr>
          <w:rFonts w:ascii="Arial" w:hAnsi="Arial" w:cs="Arial"/>
          <w:sz w:val="24"/>
          <w:szCs w:val="24"/>
        </w:rPr>
        <w:t>existing</w:t>
      </w:r>
      <w:r w:rsidR="00AB0C96" w:rsidRPr="009A7BCF">
        <w:rPr>
          <w:rFonts w:ascii="Arial" w:hAnsi="Arial" w:cs="Arial"/>
          <w:sz w:val="24"/>
          <w:szCs w:val="24"/>
        </w:rPr>
        <w:t xml:space="preserve"> open space corridor.</w:t>
      </w:r>
    </w:p>
    <w:p w14:paraId="2923825B" w14:textId="77777777" w:rsidR="0071120B" w:rsidRPr="009A7BCF" w:rsidRDefault="0071120B" w:rsidP="0071120B">
      <w:pPr>
        <w:spacing w:after="0"/>
        <w:jc w:val="both"/>
        <w:rPr>
          <w:rFonts w:ascii="Arial" w:hAnsi="Arial" w:cs="Arial"/>
          <w:sz w:val="24"/>
          <w:szCs w:val="24"/>
        </w:rPr>
      </w:pPr>
    </w:p>
    <w:p w14:paraId="5525C41C" w14:textId="60228393" w:rsidR="00F36177" w:rsidRPr="009A7BCF" w:rsidRDefault="0071120B" w:rsidP="00DD5B71">
      <w:pPr>
        <w:pStyle w:val="ListParagraph"/>
        <w:numPr>
          <w:ilvl w:val="0"/>
          <w:numId w:val="4"/>
        </w:numPr>
        <w:spacing w:after="0"/>
        <w:jc w:val="both"/>
        <w:rPr>
          <w:rFonts w:ascii="Arial" w:hAnsi="Arial" w:cs="Arial"/>
          <w:sz w:val="24"/>
          <w:szCs w:val="24"/>
        </w:rPr>
      </w:pPr>
      <w:r w:rsidRPr="009A7BCF">
        <w:rPr>
          <w:rFonts w:ascii="Arial" w:hAnsi="Arial" w:cs="Arial"/>
          <w:sz w:val="24"/>
          <w:szCs w:val="24"/>
        </w:rPr>
        <w:t xml:space="preserve">To amend </w:t>
      </w:r>
      <w:r w:rsidR="00F36177" w:rsidRPr="009A7BCF">
        <w:rPr>
          <w:rFonts w:ascii="Arial" w:hAnsi="Arial" w:cs="Arial"/>
          <w:sz w:val="24"/>
          <w:szCs w:val="24"/>
        </w:rPr>
        <w:t>the Cabonne Local Environmental Plan 2012 by inserting an additional clause – being a model ‘boundary adjustment’ clause, to provide clarity for rationi</w:t>
      </w:r>
      <w:r w:rsidR="00A231C0" w:rsidRPr="009A7BCF">
        <w:rPr>
          <w:rFonts w:ascii="Arial" w:hAnsi="Arial" w:cs="Arial"/>
          <w:sz w:val="24"/>
          <w:szCs w:val="24"/>
        </w:rPr>
        <w:t>s</w:t>
      </w:r>
      <w:r w:rsidR="00F36177" w:rsidRPr="009A7BCF">
        <w:rPr>
          <w:rFonts w:ascii="Arial" w:hAnsi="Arial" w:cs="Arial"/>
          <w:sz w:val="24"/>
          <w:szCs w:val="24"/>
        </w:rPr>
        <w:t>ation of allotment boundaries for rural zoned land for agricultural purposes, particularly where existing dwellings are situated upon rural lots below the minimum lot size.</w:t>
      </w:r>
    </w:p>
    <w:p w14:paraId="61E6A02F" w14:textId="614957C0" w:rsidR="0071120B" w:rsidRPr="009A7BCF" w:rsidRDefault="0071120B" w:rsidP="00F36177">
      <w:pPr>
        <w:pStyle w:val="ListParagraph"/>
        <w:spacing w:after="0"/>
        <w:jc w:val="both"/>
        <w:rPr>
          <w:rFonts w:ascii="Arial" w:hAnsi="Arial" w:cs="Arial"/>
          <w:sz w:val="24"/>
          <w:szCs w:val="24"/>
        </w:rPr>
      </w:pPr>
    </w:p>
    <w:p w14:paraId="7002802C" w14:textId="77777777" w:rsidR="00961B67" w:rsidRPr="009A7BCF" w:rsidRDefault="00961B67" w:rsidP="00961B67">
      <w:pPr>
        <w:pStyle w:val="ListParagraph"/>
        <w:spacing w:after="0"/>
        <w:jc w:val="both"/>
        <w:rPr>
          <w:rFonts w:ascii="Arial" w:hAnsi="Arial" w:cs="Arial"/>
          <w:sz w:val="24"/>
          <w:szCs w:val="24"/>
        </w:rPr>
      </w:pPr>
    </w:p>
    <w:p w14:paraId="679C208F" w14:textId="0A597F2F" w:rsidR="0071120B" w:rsidRPr="009A7BCF" w:rsidRDefault="0071120B" w:rsidP="0071120B">
      <w:pPr>
        <w:jc w:val="both"/>
        <w:rPr>
          <w:rFonts w:ascii="Arial" w:hAnsi="Arial" w:cs="Arial"/>
          <w:sz w:val="24"/>
          <w:szCs w:val="24"/>
        </w:rPr>
      </w:pPr>
      <w:r w:rsidRPr="009A7BCF">
        <w:rPr>
          <w:rFonts w:ascii="Arial" w:hAnsi="Arial" w:cs="Arial"/>
          <w:sz w:val="24"/>
          <w:szCs w:val="24"/>
        </w:rPr>
        <w:t>The Planning Proposal addresses each of the items under its various Parts in the following report.</w:t>
      </w:r>
    </w:p>
    <w:p w14:paraId="6B9A06F5" w14:textId="77777777" w:rsidR="0071120B" w:rsidRPr="009A7BCF" w:rsidRDefault="0071120B" w:rsidP="0071120B">
      <w:pPr>
        <w:rPr>
          <w:rFonts w:ascii="Arial" w:hAnsi="Arial" w:cs="Arial"/>
          <w:b/>
          <w:sz w:val="24"/>
          <w:szCs w:val="24"/>
        </w:rPr>
      </w:pPr>
      <w:r w:rsidRPr="009A7BCF">
        <w:rPr>
          <w:rFonts w:ascii="Arial" w:hAnsi="Arial" w:cs="Arial"/>
          <w:b/>
          <w:sz w:val="24"/>
          <w:szCs w:val="24"/>
        </w:rPr>
        <w:br w:type="page"/>
      </w:r>
    </w:p>
    <w:p w14:paraId="371B5674" w14:textId="77777777" w:rsidR="007C3975" w:rsidRDefault="007C3975" w:rsidP="0071120B">
      <w:pPr>
        <w:jc w:val="both"/>
        <w:rPr>
          <w:rFonts w:ascii="Arial" w:hAnsi="Arial" w:cs="Arial"/>
          <w:b/>
          <w:sz w:val="24"/>
          <w:szCs w:val="24"/>
        </w:rPr>
      </w:pPr>
    </w:p>
    <w:p w14:paraId="0C82FF47" w14:textId="77777777" w:rsidR="007C3975" w:rsidRDefault="007C3975" w:rsidP="0071120B">
      <w:pPr>
        <w:jc w:val="both"/>
        <w:rPr>
          <w:rFonts w:ascii="Arial" w:hAnsi="Arial" w:cs="Arial"/>
          <w:b/>
          <w:sz w:val="24"/>
          <w:szCs w:val="24"/>
        </w:rPr>
      </w:pPr>
    </w:p>
    <w:p w14:paraId="323A4A84" w14:textId="77777777" w:rsidR="007C3975" w:rsidRDefault="007C3975" w:rsidP="0071120B">
      <w:pPr>
        <w:jc w:val="both"/>
        <w:rPr>
          <w:rFonts w:ascii="Arial" w:hAnsi="Arial" w:cs="Arial"/>
          <w:b/>
          <w:sz w:val="24"/>
          <w:szCs w:val="24"/>
        </w:rPr>
      </w:pPr>
    </w:p>
    <w:p w14:paraId="3E538546" w14:textId="1887F121" w:rsidR="0071120B" w:rsidRPr="009A7BCF" w:rsidRDefault="0071120B" w:rsidP="0071120B">
      <w:pPr>
        <w:jc w:val="both"/>
        <w:rPr>
          <w:rFonts w:ascii="Arial" w:hAnsi="Arial" w:cs="Arial"/>
          <w:b/>
          <w:sz w:val="24"/>
          <w:szCs w:val="24"/>
        </w:rPr>
      </w:pPr>
      <w:r w:rsidRPr="009A7BCF">
        <w:rPr>
          <w:rFonts w:ascii="Arial" w:hAnsi="Arial" w:cs="Arial"/>
          <w:b/>
          <w:sz w:val="24"/>
          <w:szCs w:val="24"/>
        </w:rPr>
        <w:t>Part 1 – Objectives or intended outcomes</w:t>
      </w:r>
    </w:p>
    <w:p w14:paraId="252C9CBB" w14:textId="56E7FF46" w:rsidR="0071120B" w:rsidRPr="009A7BCF" w:rsidRDefault="0071120B" w:rsidP="0071120B">
      <w:pPr>
        <w:pStyle w:val="ListParagraph"/>
        <w:numPr>
          <w:ilvl w:val="0"/>
          <w:numId w:val="6"/>
        </w:numPr>
        <w:jc w:val="both"/>
        <w:rPr>
          <w:rFonts w:ascii="Arial" w:hAnsi="Arial" w:cs="Arial"/>
          <w:sz w:val="24"/>
          <w:szCs w:val="24"/>
        </w:rPr>
      </w:pPr>
      <w:r w:rsidRPr="009A7BCF">
        <w:rPr>
          <w:rFonts w:ascii="Arial" w:hAnsi="Arial" w:cs="Arial"/>
          <w:sz w:val="24"/>
          <w:szCs w:val="24"/>
        </w:rPr>
        <w:t xml:space="preserve">To rezone land at </w:t>
      </w:r>
      <w:r w:rsidR="00AB0C96" w:rsidRPr="009A7BCF">
        <w:rPr>
          <w:rFonts w:ascii="Arial" w:hAnsi="Arial" w:cs="Arial"/>
          <w:sz w:val="24"/>
          <w:szCs w:val="24"/>
        </w:rPr>
        <w:t xml:space="preserve">Molong </w:t>
      </w:r>
      <w:r w:rsidRPr="009A7BCF">
        <w:rPr>
          <w:rFonts w:ascii="Arial" w:hAnsi="Arial" w:cs="Arial"/>
          <w:sz w:val="24"/>
          <w:szCs w:val="24"/>
        </w:rPr>
        <w:t xml:space="preserve">from </w:t>
      </w:r>
      <w:r w:rsidR="00AB0C96" w:rsidRPr="009A7BCF">
        <w:rPr>
          <w:rFonts w:ascii="Arial" w:hAnsi="Arial" w:cs="Arial"/>
          <w:sz w:val="24"/>
          <w:szCs w:val="24"/>
        </w:rPr>
        <w:t>R</w:t>
      </w:r>
      <w:r w:rsidR="00A231C0" w:rsidRPr="009A7BCF">
        <w:rPr>
          <w:rFonts w:ascii="Arial" w:hAnsi="Arial" w:cs="Arial"/>
          <w:sz w:val="24"/>
          <w:szCs w:val="24"/>
        </w:rPr>
        <w:t xml:space="preserve">1 General Residential </w:t>
      </w:r>
      <w:r w:rsidR="00AB0C96" w:rsidRPr="009A7BCF">
        <w:rPr>
          <w:rFonts w:ascii="Arial" w:hAnsi="Arial" w:cs="Arial"/>
          <w:sz w:val="24"/>
          <w:szCs w:val="24"/>
        </w:rPr>
        <w:t xml:space="preserve">to part B2 </w:t>
      </w:r>
      <w:r w:rsidR="00A231C0" w:rsidRPr="009A7BCF">
        <w:rPr>
          <w:rFonts w:ascii="Arial" w:hAnsi="Arial" w:cs="Arial"/>
          <w:sz w:val="24"/>
          <w:szCs w:val="24"/>
        </w:rPr>
        <w:t>Local</w:t>
      </w:r>
      <w:r w:rsidR="00AB0C96" w:rsidRPr="009A7BCF">
        <w:rPr>
          <w:rFonts w:ascii="Arial" w:hAnsi="Arial" w:cs="Arial"/>
          <w:sz w:val="24"/>
          <w:szCs w:val="24"/>
        </w:rPr>
        <w:t xml:space="preserve"> Centre and part RE1 </w:t>
      </w:r>
      <w:r w:rsidR="00A231C0" w:rsidRPr="009A7BCF">
        <w:rPr>
          <w:rFonts w:ascii="Arial" w:hAnsi="Arial" w:cs="Arial"/>
          <w:sz w:val="24"/>
          <w:szCs w:val="24"/>
        </w:rPr>
        <w:t>Public Recreation</w:t>
      </w:r>
      <w:r w:rsidRPr="009A7BCF">
        <w:rPr>
          <w:rFonts w:ascii="Arial" w:hAnsi="Arial" w:cs="Arial"/>
          <w:sz w:val="24"/>
          <w:szCs w:val="24"/>
        </w:rPr>
        <w:t>. The intended outcome is to</w:t>
      </w:r>
      <w:r w:rsidR="00AB0C96" w:rsidRPr="009A7BCF">
        <w:rPr>
          <w:rFonts w:ascii="Arial" w:hAnsi="Arial" w:cs="Arial"/>
          <w:sz w:val="24"/>
          <w:szCs w:val="24"/>
        </w:rPr>
        <w:t xml:space="preserve"> permit an appropriate </w:t>
      </w:r>
      <w:r w:rsidRPr="009A7BCF">
        <w:rPr>
          <w:rFonts w:ascii="Arial" w:hAnsi="Arial" w:cs="Arial"/>
          <w:sz w:val="24"/>
          <w:szCs w:val="24"/>
        </w:rPr>
        <w:t>range of land</w:t>
      </w:r>
      <w:r w:rsidR="00A231C0" w:rsidRPr="009A7BCF">
        <w:rPr>
          <w:rFonts w:ascii="Arial" w:hAnsi="Arial" w:cs="Arial"/>
          <w:sz w:val="24"/>
          <w:szCs w:val="24"/>
        </w:rPr>
        <w:t xml:space="preserve"> </w:t>
      </w:r>
      <w:r w:rsidRPr="009A7BCF">
        <w:rPr>
          <w:rFonts w:ascii="Arial" w:hAnsi="Arial" w:cs="Arial"/>
          <w:sz w:val="24"/>
          <w:szCs w:val="24"/>
        </w:rPr>
        <w:t xml:space="preserve">uses including </w:t>
      </w:r>
      <w:r w:rsidR="00AB0C96" w:rsidRPr="009A7BCF">
        <w:rPr>
          <w:rFonts w:ascii="Arial" w:hAnsi="Arial" w:cs="Arial"/>
          <w:sz w:val="24"/>
          <w:szCs w:val="24"/>
        </w:rPr>
        <w:t>continued commercial use of the former CWA Hall.</w:t>
      </w:r>
    </w:p>
    <w:p w14:paraId="0C3EE8E4" w14:textId="0E68B7A3" w:rsidR="0071120B" w:rsidRPr="009A7BCF" w:rsidRDefault="0071120B" w:rsidP="0071120B">
      <w:pPr>
        <w:pStyle w:val="ListParagraph"/>
        <w:numPr>
          <w:ilvl w:val="0"/>
          <w:numId w:val="6"/>
        </w:numPr>
        <w:jc w:val="both"/>
        <w:rPr>
          <w:rFonts w:ascii="Arial" w:hAnsi="Arial" w:cs="Arial"/>
          <w:sz w:val="24"/>
          <w:szCs w:val="24"/>
        </w:rPr>
      </w:pPr>
      <w:r w:rsidRPr="009A7BCF">
        <w:rPr>
          <w:rFonts w:ascii="Arial" w:hAnsi="Arial" w:cs="Arial"/>
          <w:sz w:val="24"/>
          <w:szCs w:val="24"/>
        </w:rPr>
        <w:t xml:space="preserve">To </w:t>
      </w:r>
      <w:r w:rsidR="00470703" w:rsidRPr="009A7BCF">
        <w:rPr>
          <w:rFonts w:ascii="Arial" w:hAnsi="Arial" w:cs="Arial"/>
          <w:sz w:val="24"/>
          <w:szCs w:val="24"/>
        </w:rPr>
        <w:t xml:space="preserve">allow for rationalization and consolidation of agricultural land </w:t>
      </w:r>
      <w:r w:rsidR="00AB0C96" w:rsidRPr="009A7BCF">
        <w:rPr>
          <w:rFonts w:ascii="Arial" w:hAnsi="Arial" w:cs="Arial"/>
          <w:sz w:val="24"/>
          <w:szCs w:val="24"/>
        </w:rPr>
        <w:t xml:space="preserve">to enhance agricultural sustainability. </w:t>
      </w:r>
    </w:p>
    <w:p w14:paraId="17DBE335" w14:textId="3C056066" w:rsidR="0071120B" w:rsidRPr="009A7BCF" w:rsidRDefault="0071120B" w:rsidP="0071120B">
      <w:pPr>
        <w:rPr>
          <w:rFonts w:ascii="Arial" w:hAnsi="Arial" w:cs="Arial"/>
          <w:b/>
          <w:sz w:val="24"/>
          <w:szCs w:val="24"/>
        </w:rPr>
      </w:pPr>
    </w:p>
    <w:p w14:paraId="69A8294A" w14:textId="6D75D69D" w:rsidR="0071120B" w:rsidRPr="009A7BCF" w:rsidRDefault="0071120B" w:rsidP="0071120B">
      <w:pPr>
        <w:jc w:val="both"/>
        <w:rPr>
          <w:rFonts w:ascii="Arial" w:hAnsi="Arial" w:cs="Arial"/>
          <w:b/>
          <w:sz w:val="24"/>
          <w:szCs w:val="24"/>
        </w:rPr>
      </w:pPr>
      <w:r w:rsidRPr="009A7BCF">
        <w:rPr>
          <w:rFonts w:ascii="Arial" w:hAnsi="Arial" w:cs="Arial"/>
          <w:b/>
          <w:sz w:val="24"/>
          <w:szCs w:val="24"/>
        </w:rPr>
        <w:t>Part 2 – Explanation of provisions</w:t>
      </w:r>
    </w:p>
    <w:p w14:paraId="08EF624D" w14:textId="0F0C5076" w:rsidR="00B57F6F" w:rsidRPr="009A7BCF" w:rsidRDefault="00B57F6F" w:rsidP="0071120B">
      <w:pPr>
        <w:pStyle w:val="ListParagraph"/>
        <w:numPr>
          <w:ilvl w:val="0"/>
          <w:numId w:val="7"/>
        </w:numPr>
        <w:jc w:val="both"/>
        <w:rPr>
          <w:rFonts w:ascii="Arial" w:hAnsi="Arial" w:cs="Arial"/>
          <w:b/>
          <w:sz w:val="24"/>
          <w:szCs w:val="24"/>
        </w:rPr>
      </w:pPr>
      <w:r w:rsidRPr="009A7BCF">
        <w:rPr>
          <w:rFonts w:ascii="Arial" w:hAnsi="Arial" w:cs="Arial"/>
          <w:b/>
          <w:sz w:val="24"/>
          <w:szCs w:val="24"/>
        </w:rPr>
        <w:t>Rezoning of Lot 272 DP 750170 and adjacent road reserve</w:t>
      </w:r>
    </w:p>
    <w:p w14:paraId="7344EF32" w14:textId="35E68460" w:rsidR="0071120B" w:rsidRPr="009A7BCF" w:rsidRDefault="00470703" w:rsidP="00B57F6F">
      <w:pPr>
        <w:pStyle w:val="ListParagraph"/>
        <w:ind w:left="644"/>
        <w:jc w:val="both"/>
        <w:rPr>
          <w:rFonts w:ascii="Arial" w:hAnsi="Arial" w:cs="Arial"/>
          <w:sz w:val="24"/>
          <w:szCs w:val="24"/>
        </w:rPr>
      </w:pPr>
      <w:r w:rsidRPr="009A7BCF">
        <w:rPr>
          <w:rFonts w:ascii="Arial" w:hAnsi="Arial" w:cs="Arial"/>
          <w:sz w:val="24"/>
          <w:szCs w:val="24"/>
        </w:rPr>
        <w:t xml:space="preserve">Following an approach from the owner of Lot 272 DP 750170, and following preliminary discussions with the Department of Planning and Environment a Planning Proposal has been prepared to amend the Cabonne Local Environmental Plan 2012 to remove a zoning anomaly.  Council when reviewing the matter further identified that the land adjacent to Lot 272 being a road reserve was also affected by the zoning anomaly. It is proposed to </w:t>
      </w:r>
      <w:r w:rsidR="0071120B" w:rsidRPr="009A7BCF">
        <w:rPr>
          <w:rFonts w:ascii="Arial" w:hAnsi="Arial" w:cs="Arial"/>
          <w:sz w:val="24"/>
          <w:szCs w:val="24"/>
        </w:rPr>
        <w:t xml:space="preserve">rezone </w:t>
      </w:r>
      <w:r w:rsidRPr="009A7BCF">
        <w:rPr>
          <w:rFonts w:ascii="Arial" w:hAnsi="Arial" w:cs="Arial"/>
          <w:sz w:val="24"/>
          <w:szCs w:val="24"/>
        </w:rPr>
        <w:t xml:space="preserve">the subject </w:t>
      </w:r>
      <w:r w:rsidR="0071120B" w:rsidRPr="009A7BCF">
        <w:rPr>
          <w:rFonts w:ascii="Arial" w:hAnsi="Arial" w:cs="Arial"/>
          <w:sz w:val="24"/>
          <w:szCs w:val="24"/>
        </w:rPr>
        <w:t xml:space="preserve">land at </w:t>
      </w:r>
      <w:r w:rsidR="00AB0C96" w:rsidRPr="009A7BCF">
        <w:rPr>
          <w:rFonts w:ascii="Arial" w:hAnsi="Arial" w:cs="Arial"/>
          <w:sz w:val="24"/>
          <w:szCs w:val="24"/>
        </w:rPr>
        <w:t>Molong from R</w:t>
      </w:r>
      <w:r w:rsidRPr="009A7BCF">
        <w:rPr>
          <w:rFonts w:ascii="Arial" w:hAnsi="Arial" w:cs="Arial"/>
          <w:sz w:val="24"/>
          <w:szCs w:val="24"/>
        </w:rPr>
        <w:t xml:space="preserve">1 General Residential </w:t>
      </w:r>
      <w:r w:rsidR="00AB0C96" w:rsidRPr="009A7BCF">
        <w:rPr>
          <w:rFonts w:ascii="Arial" w:hAnsi="Arial" w:cs="Arial"/>
          <w:sz w:val="24"/>
          <w:szCs w:val="24"/>
        </w:rPr>
        <w:t xml:space="preserve">to part B2 </w:t>
      </w:r>
      <w:r w:rsidRPr="009A7BCF">
        <w:rPr>
          <w:rFonts w:ascii="Arial" w:hAnsi="Arial" w:cs="Arial"/>
          <w:sz w:val="24"/>
          <w:szCs w:val="24"/>
        </w:rPr>
        <w:t xml:space="preserve">Local Centre </w:t>
      </w:r>
      <w:r w:rsidR="00AB0C96" w:rsidRPr="009A7BCF">
        <w:rPr>
          <w:rFonts w:ascii="Arial" w:hAnsi="Arial" w:cs="Arial"/>
          <w:sz w:val="24"/>
          <w:szCs w:val="24"/>
        </w:rPr>
        <w:t xml:space="preserve">and part RE1 </w:t>
      </w:r>
      <w:r w:rsidRPr="009A7BCF">
        <w:rPr>
          <w:rFonts w:ascii="Arial" w:hAnsi="Arial" w:cs="Arial"/>
          <w:sz w:val="24"/>
          <w:szCs w:val="24"/>
        </w:rPr>
        <w:t>Public Recreation</w:t>
      </w:r>
      <w:r w:rsidR="0071120B" w:rsidRPr="009A7BCF">
        <w:rPr>
          <w:rFonts w:ascii="Arial" w:hAnsi="Arial" w:cs="Arial"/>
          <w:sz w:val="24"/>
          <w:szCs w:val="24"/>
        </w:rPr>
        <w:t xml:space="preserve">. The intended outcome is to permit a range of </w:t>
      </w:r>
      <w:r w:rsidR="00AB0C96" w:rsidRPr="009A7BCF">
        <w:rPr>
          <w:rFonts w:ascii="Arial" w:hAnsi="Arial" w:cs="Arial"/>
          <w:sz w:val="24"/>
          <w:szCs w:val="24"/>
        </w:rPr>
        <w:t xml:space="preserve">commercial </w:t>
      </w:r>
      <w:r w:rsidR="0071120B" w:rsidRPr="009A7BCF">
        <w:rPr>
          <w:rFonts w:ascii="Arial" w:hAnsi="Arial" w:cs="Arial"/>
          <w:sz w:val="24"/>
          <w:szCs w:val="24"/>
        </w:rPr>
        <w:t>land</w:t>
      </w:r>
      <w:r w:rsidR="00AB0C96" w:rsidRPr="009A7BCF">
        <w:rPr>
          <w:rFonts w:ascii="Arial" w:hAnsi="Arial" w:cs="Arial"/>
          <w:sz w:val="24"/>
          <w:szCs w:val="24"/>
        </w:rPr>
        <w:t xml:space="preserve"> </w:t>
      </w:r>
      <w:r w:rsidR="0071120B" w:rsidRPr="009A7BCF">
        <w:rPr>
          <w:rFonts w:ascii="Arial" w:hAnsi="Arial" w:cs="Arial"/>
          <w:sz w:val="24"/>
          <w:szCs w:val="24"/>
        </w:rPr>
        <w:t>uses</w:t>
      </w:r>
      <w:r w:rsidRPr="009A7BCF">
        <w:rPr>
          <w:rFonts w:ascii="Arial" w:hAnsi="Arial" w:cs="Arial"/>
          <w:sz w:val="24"/>
          <w:szCs w:val="24"/>
        </w:rPr>
        <w:t>,</w:t>
      </w:r>
      <w:r w:rsidR="0071120B" w:rsidRPr="009A7BCF">
        <w:rPr>
          <w:rFonts w:ascii="Arial" w:hAnsi="Arial" w:cs="Arial"/>
          <w:sz w:val="24"/>
          <w:szCs w:val="24"/>
        </w:rPr>
        <w:t xml:space="preserve"> including </w:t>
      </w:r>
      <w:r w:rsidR="00AB0C96" w:rsidRPr="009A7BCF">
        <w:rPr>
          <w:rFonts w:ascii="Arial" w:hAnsi="Arial" w:cs="Arial"/>
          <w:sz w:val="24"/>
          <w:szCs w:val="24"/>
        </w:rPr>
        <w:t>food and drink premises</w:t>
      </w:r>
      <w:r w:rsidRPr="009A7BCF">
        <w:rPr>
          <w:rFonts w:ascii="Arial" w:hAnsi="Arial" w:cs="Arial"/>
          <w:sz w:val="24"/>
          <w:szCs w:val="24"/>
        </w:rPr>
        <w:t>,</w:t>
      </w:r>
      <w:r w:rsidR="00AB0C96" w:rsidRPr="009A7BCF">
        <w:rPr>
          <w:rFonts w:ascii="Arial" w:hAnsi="Arial" w:cs="Arial"/>
          <w:sz w:val="24"/>
          <w:szCs w:val="24"/>
        </w:rPr>
        <w:t xml:space="preserve"> for the former CWA Hall, and to zone a road reserve as part of the adjacent open space corridor</w:t>
      </w:r>
      <w:r w:rsidR="00F36177" w:rsidRPr="009A7BCF">
        <w:rPr>
          <w:rFonts w:ascii="Arial" w:hAnsi="Arial" w:cs="Arial"/>
          <w:sz w:val="24"/>
          <w:szCs w:val="24"/>
        </w:rPr>
        <w:t>.</w:t>
      </w:r>
    </w:p>
    <w:p w14:paraId="29196DEA" w14:textId="77777777" w:rsidR="00F36177" w:rsidRPr="009A7BCF" w:rsidRDefault="00F36177" w:rsidP="0071120B">
      <w:pPr>
        <w:ind w:left="720"/>
        <w:jc w:val="center"/>
        <w:rPr>
          <w:rFonts w:ascii="Arial" w:hAnsi="Arial" w:cs="Arial"/>
          <w:color w:val="FF0000"/>
          <w:sz w:val="24"/>
          <w:szCs w:val="24"/>
        </w:rPr>
      </w:pPr>
    </w:p>
    <w:p w14:paraId="06B43D5B" w14:textId="7142C200" w:rsidR="004D7539" w:rsidRPr="009A7BCF" w:rsidRDefault="004D7539" w:rsidP="0071120B">
      <w:pPr>
        <w:ind w:left="720"/>
        <w:jc w:val="center"/>
        <w:rPr>
          <w:rFonts w:ascii="Arial" w:hAnsi="Arial" w:cs="Arial"/>
          <w:color w:val="FF0000"/>
          <w:sz w:val="24"/>
          <w:szCs w:val="24"/>
        </w:rPr>
      </w:pPr>
      <w:r w:rsidRPr="009A7BCF">
        <w:rPr>
          <w:rFonts w:ascii="Arial" w:hAnsi="Arial" w:cs="Arial"/>
          <w:noProof/>
          <w:sz w:val="24"/>
          <w:szCs w:val="24"/>
          <w:bdr w:val="single" w:sz="4" w:space="0" w:color="auto"/>
          <w:lang w:eastAsia="en-AU"/>
        </w:rPr>
        <w:drawing>
          <wp:inline distT="0" distB="0" distL="0" distR="0" wp14:anchorId="05ECE17C" wp14:editId="22BCDE1D">
            <wp:extent cx="4970780" cy="3128358"/>
            <wp:effectExtent l="0" t="0" r="1270" b="0"/>
            <wp:docPr id="42" name="Picture 42" descr="442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4238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9838" cy="3140352"/>
                    </a:xfrm>
                    <a:prstGeom prst="rect">
                      <a:avLst/>
                    </a:prstGeom>
                    <a:noFill/>
                    <a:ln>
                      <a:noFill/>
                    </a:ln>
                  </pic:spPr>
                </pic:pic>
              </a:graphicData>
            </a:graphic>
          </wp:inline>
        </w:drawing>
      </w:r>
    </w:p>
    <w:p w14:paraId="5FAD1D41" w14:textId="3B7E7D9E" w:rsidR="00F36177" w:rsidRPr="009A7BCF" w:rsidRDefault="00F36177" w:rsidP="0071120B">
      <w:pPr>
        <w:ind w:left="720"/>
        <w:jc w:val="center"/>
        <w:rPr>
          <w:rFonts w:ascii="Arial" w:hAnsi="Arial" w:cs="Arial"/>
          <w:sz w:val="24"/>
          <w:szCs w:val="24"/>
        </w:rPr>
      </w:pPr>
      <w:r w:rsidRPr="009A7BCF">
        <w:rPr>
          <w:rFonts w:ascii="Arial" w:hAnsi="Arial" w:cs="Arial"/>
          <w:sz w:val="24"/>
          <w:szCs w:val="24"/>
        </w:rPr>
        <w:t>CLEP 2012 zoning and site plan</w:t>
      </w:r>
    </w:p>
    <w:p w14:paraId="7CDBCE35" w14:textId="77777777" w:rsidR="007C3975" w:rsidRDefault="007C3975" w:rsidP="0071120B">
      <w:pPr>
        <w:ind w:left="720"/>
        <w:jc w:val="center"/>
        <w:rPr>
          <w:rFonts w:ascii="Arial" w:hAnsi="Arial" w:cs="Arial"/>
          <w:sz w:val="24"/>
          <w:szCs w:val="24"/>
        </w:rPr>
      </w:pPr>
    </w:p>
    <w:p w14:paraId="0E337BEA" w14:textId="77777777" w:rsidR="007C3975" w:rsidRDefault="007C3975" w:rsidP="0071120B">
      <w:pPr>
        <w:ind w:left="720"/>
        <w:jc w:val="center"/>
        <w:rPr>
          <w:rFonts w:ascii="Arial" w:hAnsi="Arial" w:cs="Arial"/>
          <w:sz w:val="24"/>
          <w:szCs w:val="24"/>
        </w:rPr>
      </w:pPr>
    </w:p>
    <w:p w14:paraId="01FCB481" w14:textId="77777777" w:rsidR="007C3975" w:rsidRDefault="007C3975" w:rsidP="0071120B">
      <w:pPr>
        <w:ind w:left="720"/>
        <w:jc w:val="center"/>
        <w:rPr>
          <w:rFonts w:ascii="Arial" w:hAnsi="Arial" w:cs="Arial"/>
          <w:sz w:val="24"/>
          <w:szCs w:val="24"/>
        </w:rPr>
      </w:pPr>
    </w:p>
    <w:p w14:paraId="23767491" w14:textId="77777777" w:rsidR="007C3975" w:rsidRDefault="007C3975" w:rsidP="0071120B">
      <w:pPr>
        <w:ind w:left="720"/>
        <w:jc w:val="center"/>
        <w:rPr>
          <w:rFonts w:ascii="Arial" w:hAnsi="Arial" w:cs="Arial"/>
          <w:sz w:val="24"/>
          <w:szCs w:val="24"/>
        </w:rPr>
      </w:pPr>
    </w:p>
    <w:p w14:paraId="6C765DDA" w14:textId="77777777" w:rsidR="007C3975" w:rsidRDefault="007C3975" w:rsidP="0071120B">
      <w:pPr>
        <w:ind w:left="720"/>
        <w:jc w:val="center"/>
        <w:rPr>
          <w:rFonts w:ascii="Arial" w:hAnsi="Arial" w:cs="Arial"/>
          <w:sz w:val="24"/>
          <w:szCs w:val="24"/>
        </w:rPr>
      </w:pPr>
    </w:p>
    <w:p w14:paraId="2F1AD0E9" w14:textId="77777777" w:rsidR="007C3975" w:rsidRDefault="007C3975" w:rsidP="0071120B">
      <w:pPr>
        <w:ind w:left="720"/>
        <w:jc w:val="center"/>
        <w:rPr>
          <w:rFonts w:ascii="Arial" w:hAnsi="Arial" w:cs="Arial"/>
          <w:sz w:val="24"/>
          <w:szCs w:val="24"/>
        </w:rPr>
      </w:pPr>
    </w:p>
    <w:p w14:paraId="1AA78D1A" w14:textId="13FB69E9" w:rsidR="004D7539" w:rsidRPr="009A7BCF" w:rsidRDefault="004D7539" w:rsidP="0071120B">
      <w:pPr>
        <w:ind w:left="720"/>
        <w:jc w:val="center"/>
        <w:rPr>
          <w:rFonts w:ascii="Arial" w:hAnsi="Arial" w:cs="Arial"/>
          <w:sz w:val="24"/>
          <w:szCs w:val="24"/>
        </w:rPr>
      </w:pPr>
      <w:r w:rsidRPr="009A7BCF">
        <w:rPr>
          <w:rFonts w:ascii="Arial" w:hAnsi="Arial" w:cs="Arial"/>
          <w:noProof/>
          <w:sz w:val="24"/>
          <w:szCs w:val="24"/>
          <w:bdr w:val="single" w:sz="4" w:space="0" w:color="auto"/>
          <w:lang w:eastAsia="en-AU"/>
        </w:rPr>
        <w:drawing>
          <wp:inline distT="0" distB="0" distL="0" distR="0" wp14:anchorId="53E8D529" wp14:editId="6FDFBCC7">
            <wp:extent cx="5731510" cy="3612515"/>
            <wp:effectExtent l="0" t="0" r="2540" b="6985"/>
            <wp:docPr id="11" name="Picture 11" descr="214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437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612515"/>
                    </a:xfrm>
                    <a:prstGeom prst="rect">
                      <a:avLst/>
                    </a:prstGeom>
                    <a:noFill/>
                    <a:ln>
                      <a:noFill/>
                    </a:ln>
                  </pic:spPr>
                </pic:pic>
              </a:graphicData>
            </a:graphic>
          </wp:inline>
        </w:drawing>
      </w:r>
      <w:r w:rsidR="00F36177" w:rsidRPr="009A7BCF">
        <w:rPr>
          <w:rFonts w:ascii="Arial" w:hAnsi="Arial" w:cs="Arial"/>
          <w:sz w:val="24"/>
          <w:szCs w:val="24"/>
        </w:rPr>
        <w:t>Aerial map of subject land</w:t>
      </w:r>
    </w:p>
    <w:p w14:paraId="5AFFECF5" w14:textId="4D989B0A" w:rsidR="00F36177" w:rsidRPr="009A7BCF" w:rsidRDefault="0071120B" w:rsidP="0033119A">
      <w:pPr>
        <w:jc w:val="both"/>
        <w:rPr>
          <w:rFonts w:ascii="Arial" w:hAnsi="Arial" w:cs="Arial"/>
          <w:sz w:val="24"/>
          <w:szCs w:val="24"/>
        </w:rPr>
      </w:pPr>
      <w:r w:rsidRPr="009A7BCF">
        <w:rPr>
          <w:rFonts w:ascii="Arial" w:hAnsi="Arial" w:cs="Arial"/>
          <w:sz w:val="24"/>
          <w:szCs w:val="24"/>
        </w:rPr>
        <w:t>It is suggested that</w:t>
      </w:r>
      <w:r w:rsidR="0033119A" w:rsidRPr="009A7BCF">
        <w:rPr>
          <w:rFonts w:ascii="Arial" w:hAnsi="Arial" w:cs="Arial"/>
          <w:sz w:val="24"/>
          <w:szCs w:val="24"/>
        </w:rPr>
        <w:t xml:space="preserve"> Land Zoning Map – Sheet LZN_004</w:t>
      </w:r>
      <w:r w:rsidRPr="009A7BCF">
        <w:rPr>
          <w:rFonts w:ascii="Arial" w:hAnsi="Arial" w:cs="Arial"/>
          <w:sz w:val="24"/>
          <w:szCs w:val="24"/>
        </w:rPr>
        <w:t xml:space="preserve">A be amended to remove the zone </w:t>
      </w:r>
      <w:r w:rsidR="004D7539" w:rsidRPr="009A7BCF">
        <w:rPr>
          <w:rFonts w:ascii="Arial" w:hAnsi="Arial" w:cs="Arial"/>
          <w:sz w:val="24"/>
          <w:szCs w:val="24"/>
        </w:rPr>
        <w:t>R</w:t>
      </w:r>
      <w:r w:rsidR="0033119A" w:rsidRPr="009A7BCF">
        <w:rPr>
          <w:rFonts w:ascii="Arial" w:hAnsi="Arial" w:cs="Arial"/>
          <w:sz w:val="24"/>
          <w:szCs w:val="24"/>
        </w:rPr>
        <w:t>1</w:t>
      </w:r>
      <w:r w:rsidRPr="009A7BCF">
        <w:rPr>
          <w:rFonts w:ascii="Arial" w:hAnsi="Arial" w:cs="Arial"/>
          <w:sz w:val="24"/>
          <w:szCs w:val="24"/>
        </w:rPr>
        <w:t xml:space="preserve"> and replace it with zone </w:t>
      </w:r>
      <w:r w:rsidR="004D7539" w:rsidRPr="009A7BCF">
        <w:rPr>
          <w:rFonts w:ascii="Arial" w:hAnsi="Arial" w:cs="Arial"/>
          <w:sz w:val="24"/>
          <w:szCs w:val="24"/>
        </w:rPr>
        <w:t>B2</w:t>
      </w:r>
      <w:r w:rsidR="0033119A" w:rsidRPr="009A7BCF">
        <w:rPr>
          <w:rFonts w:ascii="Arial" w:hAnsi="Arial" w:cs="Arial"/>
          <w:sz w:val="24"/>
          <w:szCs w:val="24"/>
        </w:rPr>
        <w:t xml:space="preserve"> Local Centre</w:t>
      </w:r>
      <w:r w:rsidR="004D7539" w:rsidRPr="009A7BCF">
        <w:rPr>
          <w:rFonts w:ascii="Arial" w:hAnsi="Arial" w:cs="Arial"/>
          <w:sz w:val="24"/>
          <w:szCs w:val="24"/>
        </w:rPr>
        <w:t xml:space="preserve"> over Lot 272 D</w:t>
      </w:r>
      <w:r w:rsidR="0033119A" w:rsidRPr="009A7BCF">
        <w:rPr>
          <w:rFonts w:ascii="Arial" w:hAnsi="Arial" w:cs="Arial"/>
          <w:sz w:val="24"/>
          <w:szCs w:val="24"/>
        </w:rPr>
        <w:t>P</w:t>
      </w:r>
      <w:r w:rsidR="004D7539" w:rsidRPr="009A7BCF">
        <w:rPr>
          <w:rFonts w:ascii="Arial" w:hAnsi="Arial" w:cs="Arial"/>
          <w:sz w:val="24"/>
          <w:szCs w:val="24"/>
        </w:rPr>
        <w:t xml:space="preserve"> 750170 and RE1 </w:t>
      </w:r>
      <w:r w:rsidR="0033119A" w:rsidRPr="009A7BCF">
        <w:rPr>
          <w:rFonts w:ascii="Arial" w:hAnsi="Arial" w:cs="Arial"/>
          <w:sz w:val="24"/>
          <w:szCs w:val="24"/>
        </w:rPr>
        <w:t xml:space="preserve">Public Recreation </w:t>
      </w:r>
      <w:r w:rsidR="004D7539" w:rsidRPr="009A7BCF">
        <w:rPr>
          <w:rFonts w:ascii="Arial" w:hAnsi="Arial" w:cs="Arial"/>
          <w:sz w:val="24"/>
          <w:szCs w:val="24"/>
        </w:rPr>
        <w:t>over the adjacent road reserve.</w:t>
      </w:r>
      <w:r w:rsidRPr="009A7BCF">
        <w:rPr>
          <w:rFonts w:ascii="Arial" w:hAnsi="Arial" w:cs="Arial"/>
          <w:sz w:val="24"/>
          <w:szCs w:val="24"/>
        </w:rPr>
        <w:t xml:space="preserve"> </w:t>
      </w:r>
      <w:r w:rsidR="0033119A" w:rsidRPr="009A7BCF">
        <w:rPr>
          <w:rFonts w:ascii="Arial" w:hAnsi="Arial" w:cs="Arial"/>
          <w:sz w:val="24"/>
          <w:szCs w:val="24"/>
        </w:rPr>
        <w:t>The Lot Size Map – Sheet LSZ_004</w:t>
      </w:r>
      <w:r w:rsidRPr="009A7BCF">
        <w:rPr>
          <w:rFonts w:ascii="Arial" w:hAnsi="Arial" w:cs="Arial"/>
          <w:sz w:val="24"/>
          <w:szCs w:val="24"/>
        </w:rPr>
        <w:t xml:space="preserve">A will also require amendment so that the subject area, currently shown as </w:t>
      </w:r>
      <w:r w:rsidR="0033119A" w:rsidRPr="009A7BCF">
        <w:rPr>
          <w:rFonts w:ascii="Arial" w:hAnsi="Arial" w:cs="Arial"/>
          <w:sz w:val="24"/>
          <w:szCs w:val="24"/>
        </w:rPr>
        <w:t xml:space="preserve">coloured green </w:t>
      </w:r>
      <w:r w:rsidRPr="009A7BCF">
        <w:rPr>
          <w:rFonts w:ascii="Arial" w:hAnsi="Arial" w:cs="Arial"/>
          <w:sz w:val="24"/>
          <w:szCs w:val="24"/>
        </w:rPr>
        <w:t>on the map</w:t>
      </w:r>
      <w:r w:rsidR="0033119A" w:rsidRPr="009A7BCF">
        <w:rPr>
          <w:rFonts w:ascii="Arial" w:hAnsi="Arial" w:cs="Arial"/>
          <w:sz w:val="24"/>
          <w:szCs w:val="24"/>
        </w:rPr>
        <w:t xml:space="preserve"> (500m² minimum) is deleted and the land be shown as uncoloured on the mapping sheet. </w:t>
      </w:r>
    </w:p>
    <w:p w14:paraId="7280B2F6" w14:textId="1E196541" w:rsidR="00B57F6F" w:rsidRPr="009A7BCF" w:rsidRDefault="00B57F6F" w:rsidP="00B57F6F">
      <w:pPr>
        <w:pStyle w:val="ListParagraph"/>
        <w:numPr>
          <w:ilvl w:val="0"/>
          <w:numId w:val="7"/>
        </w:numPr>
        <w:jc w:val="both"/>
        <w:rPr>
          <w:rFonts w:ascii="Arial" w:hAnsi="Arial" w:cs="Arial"/>
          <w:b/>
          <w:sz w:val="24"/>
          <w:szCs w:val="24"/>
        </w:rPr>
      </w:pPr>
      <w:r w:rsidRPr="009A7BCF">
        <w:rPr>
          <w:rFonts w:ascii="Arial" w:hAnsi="Arial" w:cs="Arial"/>
          <w:b/>
          <w:sz w:val="24"/>
          <w:szCs w:val="24"/>
        </w:rPr>
        <w:t>Inserting a rural boundary adjustment clause</w:t>
      </w:r>
    </w:p>
    <w:p w14:paraId="44259A82" w14:textId="2E8C3F11" w:rsidR="0033119A" w:rsidRPr="009A7BCF" w:rsidRDefault="0033119A" w:rsidP="00B57F6F">
      <w:pPr>
        <w:jc w:val="both"/>
        <w:rPr>
          <w:rFonts w:ascii="Arial" w:hAnsi="Arial" w:cs="Arial"/>
          <w:sz w:val="24"/>
          <w:szCs w:val="24"/>
        </w:rPr>
      </w:pPr>
      <w:r w:rsidRPr="009A7BCF">
        <w:rPr>
          <w:rFonts w:ascii="Arial" w:hAnsi="Arial" w:cs="Arial"/>
          <w:sz w:val="24"/>
          <w:szCs w:val="24"/>
        </w:rPr>
        <w:t xml:space="preserve">Since the implementation of the Cabonne Local Environmental Plan 2012 council has received an increasing number of enquires seeking to amend rural allotment boundaries generally between two </w:t>
      </w:r>
      <w:r w:rsidR="00B57F6F" w:rsidRPr="009A7BCF">
        <w:rPr>
          <w:rFonts w:ascii="Arial" w:hAnsi="Arial" w:cs="Arial"/>
          <w:sz w:val="24"/>
          <w:szCs w:val="24"/>
        </w:rPr>
        <w:t>existing allotments thereby</w:t>
      </w:r>
      <w:r w:rsidRPr="009A7BCF">
        <w:rPr>
          <w:rFonts w:ascii="Arial" w:hAnsi="Arial" w:cs="Arial"/>
          <w:sz w:val="24"/>
          <w:szCs w:val="24"/>
        </w:rPr>
        <w:t xml:space="preserve"> increasing the area of the agricultural allotment while decreasing the area of land surrounding an existing dwelling</w:t>
      </w:r>
      <w:r w:rsidR="00B57F6F" w:rsidRPr="009A7BCF">
        <w:rPr>
          <w:rFonts w:ascii="Arial" w:hAnsi="Arial" w:cs="Arial"/>
          <w:sz w:val="24"/>
          <w:szCs w:val="24"/>
        </w:rPr>
        <w:t xml:space="preserve"> -</w:t>
      </w:r>
      <w:r w:rsidRPr="009A7BCF">
        <w:rPr>
          <w:rFonts w:ascii="Arial" w:hAnsi="Arial" w:cs="Arial"/>
          <w:sz w:val="24"/>
          <w:szCs w:val="24"/>
        </w:rPr>
        <w:t xml:space="preserve"> such that the dwelling lot by default equates to a lifestyle allotment.</w:t>
      </w:r>
      <w:r w:rsidR="00B57F6F" w:rsidRPr="009A7BCF">
        <w:rPr>
          <w:rFonts w:ascii="Arial" w:hAnsi="Arial" w:cs="Arial"/>
          <w:sz w:val="24"/>
          <w:szCs w:val="24"/>
        </w:rPr>
        <w:t xml:space="preserve"> In other instances, proposals to adjust farm allotments as part of farm adjustments and transfer of agricultural land between adjoining land owners have agricultural merit, however where allotments are below the 100ha minimum lot size and contain an existing dwelling the LEP, Rural SEPP and Exempt Development SEPP do not align to enable clear planning principles for considering such requests.</w:t>
      </w:r>
    </w:p>
    <w:p w14:paraId="6205383F" w14:textId="4DB5F7E6" w:rsidR="00786B25" w:rsidRPr="009A7BCF" w:rsidRDefault="00786B25" w:rsidP="00B57F6F">
      <w:pPr>
        <w:jc w:val="both"/>
        <w:rPr>
          <w:rFonts w:ascii="Arial" w:hAnsi="Arial" w:cs="Arial"/>
          <w:sz w:val="24"/>
          <w:szCs w:val="24"/>
        </w:rPr>
      </w:pPr>
      <w:r w:rsidRPr="009A7BCF">
        <w:rPr>
          <w:rFonts w:ascii="Arial" w:hAnsi="Arial" w:cs="Arial"/>
          <w:sz w:val="24"/>
          <w:szCs w:val="24"/>
        </w:rPr>
        <w:t>Council adopted a Right to Farm policy in 2015 and strongly supports the State in this matter. Conflict arising from inappropriate land use, including friction arising from land use conflict between rural farm activity and lifestyle / concessional allotment land holders, is likely to increase within the Cabonne area hence the perceived need for a specific LEP clause to address boundary adjustments.</w:t>
      </w:r>
    </w:p>
    <w:p w14:paraId="05A2BF19" w14:textId="77777777" w:rsidR="007C3975" w:rsidRDefault="007C3975" w:rsidP="00B57F6F">
      <w:pPr>
        <w:jc w:val="both"/>
        <w:rPr>
          <w:rFonts w:ascii="Arial" w:hAnsi="Arial" w:cs="Arial"/>
          <w:sz w:val="24"/>
          <w:szCs w:val="24"/>
        </w:rPr>
      </w:pPr>
    </w:p>
    <w:p w14:paraId="78A9DFE6" w14:textId="77777777" w:rsidR="007C3975" w:rsidRDefault="007C3975" w:rsidP="00B57F6F">
      <w:pPr>
        <w:jc w:val="both"/>
        <w:rPr>
          <w:rFonts w:ascii="Arial" w:hAnsi="Arial" w:cs="Arial"/>
          <w:sz w:val="24"/>
          <w:szCs w:val="24"/>
        </w:rPr>
      </w:pPr>
    </w:p>
    <w:p w14:paraId="0DFE62D9" w14:textId="77777777" w:rsidR="007C3975" w:rsidRDefault="007C3975" w:rsidP="00B57F6F">
      <w:pPr>
        <w:jc w:val="both"/>
        <w:rPr>
          <w:rFonts w:ascii="Arial" w:hAnsi="Arial" w:cs="Arial"/>
          <w:sz w:val="24"/>
          <w:szCs w:val="24"/>
        </w:rPr>
      </w:pPr>
    </w:p>
    <w:p w14:paraId="189AA181" w14:textId="77777777" w:rsidR="007C3975" w:rsidRDefault="007C3975" w:rsidP="00B57F6F">
      <w:pPr>
        <w:jc w:val="both"/>
        <w:rPr>
          <w:rFonts w:ascii="Arial" w:hAnsi="Arial" w:cs="Arial"/>
          <w:sz w:val="24"/>
          <w:szCs w:val="24"/>
        </w:rPr>
      </w:pPr>
    </w:p>
    <w:p w14:paraId="5368474A" w14:textId="77777777" w:rsidR="007C3975" w:rsidRDefault="007C3975" w:rsidP="00B57F6F">
      <w:pPr>
        <w:jc w:val="both"/>
        <w:rPr>
          <w:rFonts w:ascii="Arial" w:hAnsi="Arial" w:cs="Arial"/>
          <w:sz w:val="24"/>
          <w:szCs w:val="24"/>
        </w:rPr>
      </w:pPr>
    </w:p>
    <w:p w14:paraId="555C4890" w14:textId="7F329AC4" w:rsidR="00B57F6F" w:rsidRPr="009A7BCF" w:rsidRDefault="00B57F6F" w:rsidP="00B57F6F">
      <w:pPr>
        <w:jc w:val="both"/>
        <w:rPr>
          <w:rFonts w:ascii="Arial" w:hAnsi="Arial" w:cs="Arial"/>
          <w:sz w:val="24"/>
          <w:szCs w:val="24"/>
        </w:rPr>
      </w:pPr>
      <w:r w:rsidRPr="009A7BCF">
        <w:rPr>
          <w:rFonts w:ascii="Arial" w:hAnsi="Arial" w:cs="Arial"/>
          <w:sz w:val="24"/>
          <w:szCs w:val="24"/>
        </w:rPr>
        <w:t xml:space="preserve">Council staff have reviewed the draft model clause of the Department and </w:t>
      </w:r>
      <w:r w:rsidR="00E0660F" w:rsidRPr="009A7BCF">
        <w:rPr>
          <w:rFonts w:ascii="Arial" w:hAnsi="Arial" w:cs="Arial"/>
          <w:sz w:val="24"/>
          <w:szCs w:val="24"/>
        </w:rPr>
        <w:t>also the draft clause currently proposed for inclusion in Blayney Shire Council’s LEP</w:t>
      </w:r>
      <w:r w:rsidR="006D740E" w:rsidRPr="009A7BCF">
        <w:rPr>
          <w:rFonts w:ascii="Arial" w:hAnsi="Arial" w:cs="Arial"/>
          <w:sz w:val="24"/>
          <w:szCs w:val="24"/>
        </w:rPr>
        <w:t xml:space="preserve"> which is based upon similar clauses included in LEPs for Griffith and Port Macquarie – Hastings councils. </w:t>
      </w:r>
    </w:p>
    <w:p w14:paraId="66CBEC25" w14:textId="3252D8C8" w:rsidR="00991E16" w:rsidRPr="009A7BCF" w:rsidRDefault="00E0660F" w:rsidP="00E0660F">
      <w:pPr>
        <w:spacing w:after="0"/>
        <w:jc w:val="both"/>
        <w:rPr>
          <w:rFonts w:ascii="Arial" w:hAnsi="Arial" w:cs="Arial"/>
          <w:sz w:val="24"/>
          <w:szCs w:val="24"/>
        </w:rPr>
      </w:pPr>
      <w:r w:rsidRPr="009A7BCF">
        <w:rPr>
          <w:rFonts w:ascii="Arial" w:hAnsi="Arial" w:cs="Arial"/>
          <w:sz w:val="24"/>
          <w:szCs w:val="24"/>
        </w:rPr>
        <w:t xml:space="preserve">It is </w:t>
      </w:r>
      <w:r w:rsidR="006D740E" w:rsidRPr="009A7BCF">
        <w:rPr>
          <w:rFonts w:ascii="Arial" w:hAnsi="Arial" w:cs="Arial"/>
          <w:sz w:val="24"/>
          <w:szCs w:val="24"/>
        </w:rPr>
        <w:t xml:space="preserve">proposed that </w:t>
      </w:r>
      <w:r w:rsidRPr="009A7BCF">
        <w:rPr>
          <w:rFonts w:ascii="Arial" w:hAnsi="Arial" w:cs="Arial"/>
          <w:sz w:val="24"/>
          <w:szCs w:val="24"/>
        </w:rPr>
        <w:t>Cabonne Council’</w:t>
      </w:r>
      <w:r w:rsidR="00991E16" w:rsidRPr="009A7BCF">
        <w:rPr>
          <w:rFonts w:ascii="Arial" w:hAnsi="Arial" w:cs="Arial"/>
          <w:sz w:val="24"/>
          <w:szCs w:val="24"/>
        </w:rPr>
        <w:t xml:space="preserve">s </w:t>
      </w:r>
      <w:r w:rsidRPr="009A7BCF">
        <w:rPr>
          <w:rFonts w:ascii="Arial" w:hAnsi="Arial" w:cs="Arial"/>
          <w:sz w:val="24"/>
          <w:szCs w:val="24"/>
        </w:rPr>
        <w:t>adopt a</w:t>
      </w:r>
      <w:r w:rsidR="00991E16" w:rsidRPr="009A7BCF">
        <w:rPr>
          <w:rFonts w:ascii="Arial" w:hAnsi="Arial" w:cs="Arial"/>
          <w:sz w:val="24"/>
          <w:szCs w:val="24"/>
        </w:rPr>
        <w:t>n LEP amendment</w:t>
      </w:r>
      <w:r w:rsidRPr="009A7BCF">
        <w:rPr>
          <w:rFonts w:ascii="Arial" w:hAnsi="Arial" w:cs="Arial"/>
          <w:sz w:val="24"/>
          <w:szCs w:val="24"/>
        </w:rPr>
        <w:t xml:space="preserve"> provision similar to that currently proposed by the adjacent council, Blayney Shire Council</w:t>
      </w:r>
      <w:r w:rsidR="00991E16" w:rsidRPr="009A7BCF">
        <w:rPr>
          <w:rFonts w:ascii="Arial" w:hAnsi="Arial" w:cs="Arial"/>
          <w:sz w:val="24"/>
          <w:szCs w:val="24"/>
        </w:rPr>
        <w:t xml:space="preserve">. The clause would apply to rural </w:t>
      </w:r>
      <w:r w:rsidR="006D740E" w:rsidRPr="009A7BCF">
        <w:rPr>
          <w:rFonts w:ascii="Arial" w:hAnsi="Arial" w:cs="Arial"/>
          <w:sz w:val="24"/>
          <w:szCs w:val="24"/>
        </w:rPr>
        <w:t xml:space="preserve">zones </w:t>
      </w:r>
      <w:r w:rsidR="00991E16" w:rsidRPr="009A7BCF">
        <w:rPr>
          <w:rFonts w:ascii="Arial" w:hAnsi="Arial" w:cs="Arial"/>
          <w:sz w:val="24"/>
          <w:szCs w:val="24"/>
        </w:rPr>
        <w:t>(RU1 Primary Production and RU2 Rural Landscape)</w:t>
      </w:r>
      <w:r w:rsidR="006D740E" w:rsidRPr="009A7BCF">
        <w:rPr>
          <w:rFonts w:ascii="Arial" w:hAnsi="Arial" w:cs="Arial"/>
          <w:sz w:val="24"/>
          <w:szCs w:val="24"/>
        </w:rPr>
        <w:t xml:space="preserve">. </w:t>
      </w:r>
      <w:r w:rsidR="00991E16" w:rsidRPr="009A7BCF">
        <w:rPr>
          <w:rFonts w:ascii="Arial" w:hAnsi="Arial" w:cs="Arial"/>
          <w:sz w:val="24"/>
          <w:szCs w:val="24"/>
        </w:rPr>
        <w:t xml:space="preserve">The following wording is </w:t>
      </w:r>
      <w:r w:rsidR="006D740E" w:rsidRPr="009A7BCF">
        <w:rPr>
          <w:rFonts w:ascii="Arial" w:hAnsi="Arial" w:cs="Arial"/>
          <w:sz w:val="24"/>
          <w:szCs w:val="24"/>
        </w:rPr>
        <w:t xml:space="preserve">indicative (subject to legal review): </w:t>
      </w:r>
    </w:p>
    <w:p w14:paraId="6745785F" w14:textId="77777777" w:rsidR="00991E16" w:rsidRPr="009A7BCF" w:rsidRDefault="00991E16" w:rsidP="00E0660F">
      <w:pPr>
        <w:spacing w:after="0"/>
        <w:jc w:val="both"/>
        <w:rPr>
          <w:rFonts w:ascii="Arial" w:hAnsi="Arial" w:cs="Arial"/>
          <w:sz w:val="24"/>
          <w:szCs w:val="24"/>
        </w:rPr>
      </w:pPr>
    </w:p>
    <w:p w14:paraId="70E13BCF" w14:textId="5BF07128" w:rsidR="00E0660F" w:rsidRPr="009A7BCF" w:rsidRDefault="002D5F9A" w:rsidP="006D740E">
      <w:pPr>
        <w:spacing w:after="0"/>
        <w:ind w:firstLine="720"/>
        <w:jc w:val="both"/>
        <w:rPr>
          <w:rFonts w:ascii="Arial" w:hAnsi="Arial" w:cs="Arial"/>
          <w:b/>
          <w:sz w:val="24"/>
          <w:szCs w:val="24"/>
        </w:rPr>
      </w:pPr>
      <w:r w:rsidRPr="009A7BCF">
        <w:rPr>
          <w:rFonts w:ascii="Arial" w:hAnsi="Arial" w:cs="Arial"/>
          <w:b/>
          <w:sz w:val="24"/>
          <w:szCs w:val="24"/>
        </w:rPr>
        <w:t xml:space="preserve">4.2B </w:t>
      </w:r>
      <w:r w:rsidR="006D740E" w:rsidRPr="009A7BCF">
        <w:rPr>
          <w:rFonts w:ascii="Arial" w:hAnsi="Arial" w:cs="Arial"/>
          <w:b/>
          <w:sz w:val="24"/>
          <w:szCs w:val="24"/>
        </w:rPr>
        <w:tab/>
      </w:r>
      <w:r w:rsidRPr="009A7BCF">
        <w:rPr>
          <w:rFonts w:ascii="Arial" w:hAnsi="Arial" w:cs="Arial"/>
          <w:b/>
          <w:sz w:val="24"/>
          <w:szCs w:val="24"/>
        </w:rPr>
        <w:t>Boundary adjustments in certain rural zones</w:t>
      </w:r>
    </w:p>
    <w:p w14:paraId="34A86A39" w14:textId="1D398D9C" w:rsidR="002D5F9A" w:rsidRPr="009A7BCF" w:rsidRDefault="006D740E" w:rsidP="006D740E">
      <w:pPr>
        <w:spacing w:after="0"/>
        <w:ind w:left="2160" w:hanging="720"/>
        <w:jc w:val="both"/>
        <w:rPr>
          <w:rFonts w:ascii="Arial" w:hAnsi="Arial" w:cs="Arial"/>
          <w:sz w:val="24"/>
          <w:szCs w:val="24"/>
        </w:rPr>
      </w:pPr>
      <w:r w:rsidRPr="009A7BCF">
        <w:rPr>
          <w:rFonts w:ascii="Arial" w:hAnsi="Arial" w:cs="Arial"/>
          <w:sz w:val="24"/>
          <w:szCs w:val="24"/>
        </w:rPr>
        <w:t>(1)</w:t>
      </w:r>
      <w:r w:rsidRPr="009A7BCF">
        <w:rPr>
          <w:rFonts w:ascii="Arial" w:hAnsi="Arial" w:cs="Arial"/>
          <w:sz w:val="24"/>
          <w:szCs w:val="24"/>
        </w:rPr>
        <w:tab/>
      </w:r>
      <w:r w:rsidR="002D5F9A" w:rsidRPr="009A7BCF">
        <w:rPr>
          <w:rFonts w:ascii="Arial" w:hAnsi="Arial" w:cs="Arial"/>
          <w:sz w:val="24"/>
          <w:szCs w:val="24"/>
        </w:rPr>
        <w:t>The objective of this clause is to facilitate boundary adjustments between lots where one or more resultant lots so not meet the minimum lot size but the objectives of the relevant zone can be achieved.</w:t>
      </w:r>
    </w:p>
    <w:p w14:paraId="75CA4B33" w14:textId="77777777" w:rsidR="002D5F9A" w:rsidRPr="009A7BCF" w:rsidRDefault="002D5F9A" w:rsidP="002D5F9A">
      <w:pPr>
        <w:spacing w:after="0"/>
        <w:ind w:left="1440" w:hanging="720"/>
        <w:jc w:val="both"/>
        <w:rPr>
          <w:rFonts w:ascii="Arial" w:hAnsi="Arial" w:cs="Arial"/>
          <w:sz w:val="24"/>
          <w:szCs w:val="24"/>
        </w:rPr>
      </w:pPr>
    </w:p>
    <w:p w14:paraId="4CA57BE6" w14:textId="5D19BFBD" w:rsidR="002D5F9A" w:rsidRPr="009A7BCF" w:rsidRDefault="002D5F9A" w:rsidP="006D740E">
      <w:pPr>
        <w:spacing w:after="0"/>
        <w:ind w:left="720" w:firstLine="720"/>
        <w:jc w:val="both"/>
        <w:rPr>
          <w:rFonts w:ascii="Arial" w:hAnsi="Arial" w:cs="Arial"/>
          <w:sz w:val="24"/>
          <w:szCs w:val="24"/>
        </w:rPr>
      </w:pPr>
      <w:r w:rsidRPr="009A7BCF">
        <w:rPr>
          <w:rFonts w:ascii="Arial" w:hAnsi="Arial" w:cs="Arial"/>
          <w:sz w:val="24"/>
          <w:szCs w:val="24"/>
        </w:rPr>
        <w:t>(2)</w:t>
      </w:r>
      <w:r w:rsidRPr="009A7BCF">
        <w:rPr>
          <w:rFonts w:ascii="Arial" w:hAnsi="Arial" w:cs="Arial"/>
          <w:sz w:val="24"/>
          <w:szCs w:val="24"/>
        </w:rPr>
        <w:tab/>
        <w:t>This clause applies to land in the following zones:</w:t>
      </w:r>
    </w:p>
    <w:p w14:paraId="3FDD9A71" w14:textId="4D1F645D" w:rsidR="002D5F9A" w:rsidRPr="009A7BCF" w:rsidRDefault="002D5F9A" w:rsidP="002D5F9A">
      <w:pPr>
        <w:spacing w:after="0"/>
        <w:ind w:firstLine="720"/>
        <w:jc w:val="both"/>
        <w:rPr>
          <w:rFonts w:ascii="Arial" w:hAnsi="Arial" w:cs="Arial"/>
          <w:sz w:val="24"/>
          <w:szCs w:val="24"/>
        </w:rPr>
      </w:pPr>
      <w:r w:rsidRPr="009A7BCF">
        <w:rPr>
          <w:rFonts w:ascii="Arial" w:hAnsi="Arial" w:cs="Arial"/>
          <w:sz w:val="24"/>
          <w:szCs w:val="24"/>
        </w:rPr>
        <w:tab/>
      </w:r>
      <w:r w:rsidR="006D740E" w:rsidRPr="009A7BCF">
        <w:rPr>
          <w:rFonts w:ascii="Arial" w:hAnsi="Arial" w:cs="Arial"/>
          <w:sz w:val="24"/>
          <w:szCs w:val="24"/>
        </w:rPr>
        <w:tab/>
      </w:r>
      <w:r w:rsidRPr="009A7BCF">
        <w:rPr>
          <w:rFonts w:ascii="Arial" w:hAnsi="Arial" w:cs="Arial"/>
          <w:sz w:val="24"/>
          <w:szCs w:val="24"/>
        </w:rPr>
        <w:t>(a)</w:t>
      </w:r>
      <w:r w:rsidRPr="009A7BCF">
        <w:rPr>
          <w:rFonts w:ascii="Arial" w:hAnsi="Arial" w:cs="Arial"/>
          <w:sz w:val="24"/>
          <w:szCs w:val="24"/>
        </w:rPr>
        <w:tab/>
        <w:t>Zone RU1 Primary Production,</w:t>
      </w:r>
    </w:p>
    <w:p w14:paraId="3170645F" w14:textId="0B7CAD75" w:rsidR="002D5F9A" w:rsidRPr="009A7BCF" w:rsidRDefault="002D5F9A" w:rsidP="002D5F9A">
      <w:pPr>
        <w:spacing w:after="0"/>
        <w:ind w:firstLine="720"/>
        <w:jc w:val="both"/>
        <w:rPr>
          <w:rFonts w:ascii="Arial" w:hAnsi="Arial" w:cs="Arial"/>
          <w:sz w:val="24"/>
          <w:szCs w:val="24"/>
        </w:rPr>
      </w:pPr>
      <w:r w:rsidRPr="009A7BCF">
        <w:rPr>
          <w:rFonts w:ascii="Arial" w:hAnsi="Arial" w:cs="Arial"/>
          <w:sz w:val="24"/>
          <w:szCs w:val="24"/>
        </w:rPr>
        <w:tab/>
      </w:r>
      <w:r w:rsidR="006D740E" w:rsidRPr="009A7BCF">
        <w:rPr>
          <w:rFonts w:ascii="Arial" w:hAnsi="Arial" w:cs="Arial"/>
          <w:sz w:val="24"/>
          <w:szCs w:val="24"/>
        </w:rPr>
        <w:tab/>
      </w:r>
      <w:r w:rsidRPr="009A7BCF">
        <w:rPr>
          <w:rFonts w:ascii="Arial" w:hAnsi="Arial" w:cs="Arial"/>
          <w:sz w:val="24"/>
          <w:szCs w:val="24"/>
        </w:rPr>
        <w:t>(b)</w:t>
      </w:r>
      <w:r w:rsidRPr="009A7BCF">
        <w:rPr>
          <w:rFonts w:ascii="Arial" w:hAnsi="Arial" w:cs="Arial"/>
          <w:sz w:val="24"/>
          <w:szCs w:val="24"/>
        </w:rPr>
        <w:tab/>
        <w:t>Zone RU2 Rural Landscape.</w:t>
      </w:r>
    </w:p>
    <w:p w14:paraId="3AA7D807" w14:textId="77777777" w:rsidR="002D5F9A" w:rsidRPr="009A7BCF" w:rsidRDefault="002D5F9A" w:rsidP="002D5F9A">
      <w:pPr>
        <w:spacing w:after="0"/>
        <w:ind w:firstLine="720"/>
        <w:jc w:val="both"/>
        <w:rPr>
          <w:rFonts w:ascii="Arial" w:hAnsi="Arial" w:cs="Arial"/>
          <w:sz w:val="24"/>
          <w:szCs w:val="24"/>
        </w:rPr>
      </w:pPr>
    </w:p>
    <w:p w14:paraId="3D693815" w14:textId="0F068A05" w:rsidR="002D5F9A" w:rsidRPr="009A7BCF" w:rsidRDefault="002D5F9A" w:rsidP="006D740E">
      <w:pPr>
        <w:spacing w:after="0"/>
        <w:ind w:left="2160" w:hanging="720"/>
        <w:jc w:val="both"/>
        <w:rPr>
          <w:rFonts w:ascii="Arial" w:hAnsi="Arial" w:cs="Arial"/>
          <w:sz w:val="24"/>
          <w:szCs w:val="24"/>
        </w:rPr>
      </w:pPr>
      <w:r w:rsidRPr="009A7BCF">
        <w:rPr>
          <w:rFonts w:ascii="Arial" w:hAnsi="Arial" w:cs="Arial"/>
          <w:sz w:val="24"/>
          <w:szCs w:val="24"/>
        </w:rPr>
        <w:t>(3)</w:t>
      </w:r>
      <w:r w:rsidRPr="009A7BCF">
        <w:rPr>
          <w:rFonts w:ascii="Arial" w:hAnsi="Arial" w:cs="Arial"/>
          <w:sz w:val="24"/>
          <w:szCs w:val="24"/>
        </w:rPr>
        <w:tab/>
        <w:t>Despite clause 4.1, development consent may be granted to subdivide land by way of a boundary adjustment</w:t>
      </w:r>
      <w:r w:rsidR="006D740E" w:rsidRPr="009A7BCF">
        <w:rPr>
          <w:rFonts w:ascii="Arial" w:hAnsi="Arial" w:cs="Arial"/>
          <w:sz w:val="24"/>
          <w:szCs w:val="24"/>
        </w:rPr>
        <w:t xml:space="preserve"> between adjoining lots were one or more resultant lots do not meet the minimum lot size shown on the Lot Size Map in relation to that land if the consent authority is satisfied that:</w:t>
      </w:r>
    </w:p>
    <w:p w14:paraId="08E98DCE" w14:textId="755AD001" w:rsidR="006D740E" w:rsidRPr="009A7BCF" w:rsidRDefault="00C40707" w:rsidP="006D740E">
      <w:pPr>
        <w:spacing w:after="0"/>
        <w:ind w:left="2160" w:hanging="720"/>
        <w:jc w:val="both"/>
        <w:rPr>
          <w:rFonts w:ascii="Arial" w:hAnsi="Arial" w:cs="Arial"/>
          <w:sz w:val="24"/>
          <w:szCs w:val="24"/>
        </w:rPr>
      </w:pPr>
      <w:r w:rsidRPr="009A7BCF">
        <w:rPr>
          <w:rFonts w:ascii="Arial" w:hAnsi="Arial" w:cs="Arial"/>
          <w:sz w:val="24"/>
          <w:szCs w:val="24"/>
        </w:rPr>
        <w:tab/>
      </w:r>
    </w:p>
    <w:p w14:paraId="37EAAA81" w14:textId="28286F4B" w:rsidR="00C40707" w:rsidRPr="009A7BCF" w:rsidRDefault="00C40707" w:rsidP="00C40707">
      <w:pPr>
        <w:pStyle w:val="ListParagraph"/>
        <w:numPr>
          <w:ilvl w:val="0"/>
          <w:numId w:val="29"/>
        </w:numPr>
        <w:spacing w:after="0"/>
        <w:jc w:val="both"/>
        <w:rPr>
          <w:rFonts w:ascii="Arial" w:hAnsi="Arial" w:cs="Arial"/>
          <w:sz w:val="24"/>
          <w:szCs w:val="24"/>
        </w:rPr>
      </w:pPr>
      <w:r w:rsidRPr="009A7BCF">
        <w:rPr>
          <w:rFonts w:ascii="Arial" w:hAnsi="Arial" w:cs="Arial"/>
          <w:sz w:val="24"/>
          <w:szCs w:val="24"/>
        </w:rPr>
        <w:t>The subdivision will not create additional lots or the opportunity for additional dwellings, and</w:t>
      </w:r>
    </w:p>
    <w:p w14:paraId="32425C4D" w14:textId="634F6E43" w:rsidR="00C40707" w:rsidRPr="009A7BCF" w:rsidRDefault="00C40707" w:rsidP="00C40707">
      <w:pPr>
        <w:pStyle w:val="ListParagraph"/>
        <w:numPr>
          <w:ilvl w:val="0"/>
          <w:numId w:val="29"/>
        </w:numPr>
        <w:spacing w:after="0"/>
        <w:jc w:val="both"/>
        <w:rPr>
          <w:rFonts w:ascii="Arial" w:hAnsi="Arial" w:cs="Arial"/>
          <w:sz w:val="24"/>
          <w:szCs w:val="24"/>
        </w:rPr>
      </w:pPr>
      <w:r w:rsidRPr="009A7BCF">
        <w:rPr>
          <w:rFonts w:ascii="Arial" w:hAnsi="Arial" w:cs="Arial"/>
          <w:sz w:val="24"/>
          <w:szCs w:val="24"/>
        </w:rPr>
        <w:t>The number of dwellings or opportunities for dwellings on each lot after subdivision will remain the same as before the subdivision, and</w:t>
      </w:r>
    </w:p>
    <w:p w14:paraId="61A5E0D1" w14:textId="0F5FF7E7" w:rsidR="00C40707" w:rsidRPr="009A7BCF" w:rsidRDefault="00C40707" w:rsidP="00C40707">
      <w:pPr>
        <w:pStyle w:val="ListParagraph"/>
        <w:numPr>
          <w:ilvl w:val="0"/>
          <w:numId w:val="29"/>
        </w:numPr>
        <w:spacing w:after="0"/>
        <w:jc w:val="both"/>
        <w:rPr>
          <w:rFonts w:ascii="Arial" w:hAnsi="Arial" w:cs="Arial"/>
          <w:sz w:val="24"/>
          <w:szCs w:val="24"/>
        </w:rPr>
      </w:pPr>
      <w:r w:rsidRPr="009A7BCF">
        <w:rPr>
          <w:rFonts w:ascii="Arial" w:hAnsi="Arial" w:cs="Arial"/>
          <w:sz w:val="24"/>
          <w:szCs w:val="24"/>
        </w:rPr>
        <w:t>The potential for land use conflict affecting the ‘right to farm’ will not be increased as a result of the subdivision, and</w:t>
      </w:r>
    </w:p>
    <w:p w14:paraId="7008B81D" w14:textId="2C155A6E" w:rsidR="00C40707" w:rsidRPr="009A7BCF" w:rsidRDefault="00C40707" w:rsidP="00C40707">
      <w:pPr>
        <w:pStyle w:val="ListParagraph"/>
        <w:numPr>
          <w:ilvl w:val="0"/>
          <w:numId w:val="29"/>
        </w:numPr>
        <w:spacing w:after="0"/>
        <w:jc w:val="both"/>
        <w:rPr>
          <w:rFonts w:ascii="Arial" w:hAnsi="Arial" w:cs="Arial"/>
          <w:sz w:val="24"/>
          <w:szCs w:val="24"/>
        </w:rPr>
      </w:pPr>
      <w:r w:rsidRPr="009A7BCF">
        <w:rPr>
          <w:rFonts w:ascii="Arial" w:hAnsi="Arial" w:cs="Arial"/>
          <w:sz w:val="24"/>
          <w:szCs w:val="24"/>
        </w:rPr>
        <w:t>If the land is in Zone RU1 Primary Production or Zone RU2 Rural Landscape – the agricultural viability of the land will not be adversely affected as a result of the subdivision.</w:t>
      </w:r>
    </w:p>
    <w:p w14:paraId="752A6B40" w14:textId="77777777" w:rsidR="006D740E" w:rsidRPr="009A7BCF" w:rsidRDefault="006D740E" w:rsidP="006D740E">
      <w:pPr>
        <w:spacing w:after="0"/>
        <w:ind w:left="2160" w:hanging="720"/>
        <w:jc w:val="both"/>
        <w:rPr>
          <w:rFonts w:ascii="Arial" w:hAnsi="Arial" w:cs="Arial"/>
          <w:sz w:val="24"/>
          <w:szCs w:val="24"/>
        </w:rPr>
      </w:pPr>
    </w:p>
    <w:p w14:paraId="704B25E4" w14:textId="77777777" w:rsidR="00357D68" w:rsidRPr="009A7BCF" w:rsidRDefault="00357D68" w:rsidP="00357D68">
      <w:pPr>
        <w:spacing w:after="0"/>
        <w:jc w:val="both"/>
        <w:rPr>
          <w:rFonts w:ascii="Arial" w:hAnsi="Arial" w:cs="Arial"/>
          <w:sz w:val="24"/>
          <w:szCs w:val="24"/>
        </w:rPr>
      </w:pPr>
    </w:p>
    <w:p w14:paraId="1AFE7275" w14:textId="3EF1216A" w:rsidR="00DD0897" w:rsidRPr="009A7BCF" w:rsidRDefault="00DD0897" w:rsidP="00DD0897">
      <w:pPr>
        <w:spacing w:after="0"/>
        <w:ind w:left="2160" w:hanging="720"/>
        <w:jc w:val="both"/>
        <w:rPr>
          <w:rFonts w:ascii="Arial" w:hAnsi="Arial" w:cs="Arial"/>
          <w:sz w:val="24"/>
          <w:szCs w:val="24"/>
        </w:rPr>
      </w:pPr>
      <w:r w:rsidRPr="009A7BCF">
        <w:rPr>
          <w:rFonts w:ascii="Arial" w:hAnsi="Arial" w:cs="Arial"/>
          <w:sz w:val="24"/>
          <w:szCs w:val="24"/>
        </w:rPr>
        <w:tab/>
      </w:r>
    </w:p>
    <w:p w14:paraId="21886304" w14:textId="77777777" w:rsidR="0033119A" w:rsidRPr="009A7BCF" w:rsidRDefault="0033119A" w:rsidP="0033119A">
      <w:pPr>
        <w:pStyle w:val="ListParagraph"/>
        <w:ind w:left="644"/>
        <w:jc w:val="both"/>
        <w:rPr>
          <w:rFonts w:ascii="Arial" w:hAnsi="Arial" w:cs="Arial"/>
          <w:sz w:val="24"/>
          <w:szCs w:val="24"/>
        </w:rPr>
      </w:pPr>
    </w:p>
    <w:p w14:paraId="09F715A2" w14:textId="6E8BB14C" w:rsidR="0071120B" w:rsidRPr="009A7BCF" w:rsidRDefault="0071120B" w:rsidP="0033119A">
      <w:pPr>
        <w:pStyle w:val="ListParagraph"/>
        <w:ind w:left="644"/>
        <w:jc w:val="both"/>
        <w:rPr>
          <w:rFonts w:ascii="Arial" w:hAnsi="Arial" w:cs="Arial"/>
          <w:sz w:val="24"/>
          <w:szCs w:val="24"/>
        </w:rPr>
      </w:pPr>
    </w:p>
    <w:p w14:paraId="065F0833" w14:textId="702B6A09" w:rsidR="0071120B" w:rsidRPr="009A7BCF" w:rsidRDefault="0071120B" w:rsidP="0071120B">
      <w:pPr>
        <w:pStyle w:val="ListParagraph"/>
        <w:jc w:val="both"/>
        <w:rPr>
          <w:rFonts w:ascii="Arial" w:hAnsi="Arial" w:cs="Arial"/>
          <w:color w:val="FF0000"/>
          <w:sz w:val="24"/>
          <w:szCs w:val="24"/>
        </w:rPr>
      </w:pPr>
    </w:p>
    <w:p w14:paraId="1859944A" w14:textId="282613F6" w:rsidR="0071120B" w:rsidRPr="009A7BCF" w:rsidRDefault="0071120B" w:rsidP="0071120B">
      <w:pPr>
        <w:jc w:val="both"/>
        <w:rPr>
          <w:rFonts w:ascii="Arial" w:hAnsi="Arial" w:cs="Arial"/>
          <w:sz w:val="24"/>
          <w:szCs w:val="24"/>
        </w:rPr>
      </w:pPr>
      <w:r w:rsidRPr="009A7BCF">
        <w:rPr>
          <w:rFonts w:ascii="Arial" w:hAnsi="Arial" w:cs="Arial"/>
          <w:sz w:val="24"/>
          <w:szCs w:val="24"/>
        </w:rPr>
        <w:br w:type="page"/>
      </w:r>
    </w:p>
    <w:p w14:paraId="744C684A" w14:textId="77777777" w:rsidR="007C3975" w:rsidRDefault="007C3975" w:rsidP="0071120B">
      <w:pPr>
        <w:jc w:val="both"/>
        <w:rPr>
          <w:rFonts w:ascii="Arial" w:hAnsi="Arial" w:cs="Arial"/>
          <w:b/>
          <w:sz w:val="24"/>
          <w:szCs w:val="24"/>
        </w:rPr>
      </w:pPr>
    </w:p>
    <w:p w14:paraId="536E09DD" w14:textId="77777777" w:rsidR="007C3975" w:rsidRDefault="007C3975" w:rsidP="0071120B">
      <w:pPr>
        <w:jc w:val="both"/>
        <w:rPr>
          <w:rFonts w:ascii="Arial" w:hAnsi="Arial" w:cs="Arial"/>
          <w:b/>
          <w:sz w:val="24"/>
          <w:szCs w:val="24"/>
        </w:rPr>
      </w:pPr>
    </w:p>
    <w:p w14:paraId="46FB7A10" w14:textId="77777777" w:rsidR="00DA5E23" w:rsidRDefault="00DA5E23" w:rsidP="0071120B">
      <w:pPr>
        <w:jc w:val="both"/>
        <w:rPr>
          <w:rFonts w:ascii="Arial" w:hAnsi="Arial" w:cs="Arial"/>
          <w:b/>
          <w:sz w:val="24"/>
          <w:szCs w:val="24"/>
        </w:rPr>
      </w:pPr>
    </w:p>
    <w:p w14:paraId="3F9A897D" w14:textId="732E0179" w:rsidR="0071120B" w:rsidRPr="009A7BCF" w:rsidRDefault="0071120B" w:rsidP="0071120B">
      <w:pPr>
        <w:jc w:val="both"/>
        <w:rPr>
          <w:rFonts w:ascii="Arial" w:hAnsi="Arial" w:cs="Arial"/>
          <w:b/>
          <w:sz w:val="24"/>
          <w:szCs w:val="24"/>
        </w:rPr>
      </w:pPr>
      <w:r w:rsidRPr="009A7BCF">
        <w:rPr>
          <w:rFonts w:ascii="Arial" w:hAnsi="Arial" w:cs="Arial"/>
          <w:b/>
          <w:sz w:val="24"/>
          <w:szCs w:val="24"/>
        </w:rPr>
        <w:t>Part 3 – Justification</w:t>
      </w:r>
    </w:p>
    <w:p w14:paraId="26995980" w14:textId="77777777" w:rsidR="0071120B" w:rsidRPr="009A7BCF" w:rsidRDefault="0071120B" w:rsidP="0071120B">
      <w:pPr>
        <w:jc w:val="both"/>
        <w:rPr>
          <w:rFonts w:ascii="Arial" w:hAnsi="Arial" w:cs="Arial"/>
          <w:b/>
          <w:sz w:val="24"/>
          <w:szCs w:val="24"/>
        </w:rPr>
      </w:pPr>
      <w:r w:rsidRPr="009A7BCF">
        <w:rPr>
          <w:rFonts w:ascii="Arial" w:hAnsi="Arial" w:cs="Arial"/>
          <w:b/>
          <w:sz w:val="24"/>
          <w:szCs w:val="24"/>
        </w:rPr>
        <w:t>Section A – Need for the Planning Proposal</w:t>
      </w:r>
    </w:p>
    <w:p w14:paraId="640B5C37" w14:textId="77777777" w:rsidR="0071120B" w:rsidRPr="009A7BCF" w:rsidRDefault="0071120B" w:rsidP="0071120B">
      <w:pPr>
        <w:jc w:val="both"/>
        <w:rPr>
          <w:rFonts w:ascii="Arial" w:hAnsi="Arial" w:cs="Arial"/>
          <w:b/>
          <w:sz w:val="24"/>
          <w:szCs w:val="24"/>
        </w:rPr>
      </w:pPr>
      <w:r w:rsidRPr="009A7BCF">
        <w:rPr>
          <w:rFonts w:ascii="Arial" w:hAnsi="Arial" w:cs="Arial"/>
          <w:b/>
          <w:sz w:val="24"/>
          <w:szCs w:val="24"/>
        </w:rPr>
        <w:t xml:space="preserve">3.1 </w:t>
      </w:r>
      <w:r w:rsidRPr="009A7BCF">
        <w:rPr>
          <w:rFonts w:ascii="Arial" w:hAnsi="Arial" w:cs="Arial"/>
          <w:b/>
          <w:sz w:val="24"/>
          <w:szCs w:val="24"/>
        </w:rPr>
        <w:tab/>
        <w:t>Is the Planning Proposal a result of any strategic study or report?</w:t>
      </w:r>
    </w:p>
    <w:p w14:paraId="44849071" w14:textId="77777777" w:rsidR="007C3975" w:rsidRDefault="0071120B" w:rsidP="0071120B">
      <w:pPr>
        <w:jc w:val="both"/>
        <w:rPr>
          <w:rFonts w:ascii="Arial" w:hAnsi="Arial" w:cs="Arial"/>
          <w:sz w:val="24"/>
          <w:szCs w:val="24"/>
        </w:rPr>
      </w:pPr>
      <w:r w:rsidRPr="009A7BCF">
        <w:rPr>
          <w:rFonts w:ascii="Arial" w:hAnsi="Arial" w:cs="Arial"/>
          <w:sz w:val="24"/>
          <w:szCs w:val="24"/>
        </w:rPr>
        <w:t xml:space="preserve">The planning proposal is not the result of a specific study or report. The issues that the Planning Proposal addresses have been identified through operational experience with the new LEP and community </w:t>
      </w:r>
      <w:r w:rsidR="00D754DC" w:rsidRPr="009A7BCF">
        <w:rPr>
          <w:rFonts w:ascii="Arial" w:hAnsi="Arial" w:cs="Arial"/>
          <w:sz w:val="24"/>
          <w:szCs w:val="24"/>
        </w:rPr>
        <w:t>feedback</w:t>
      </w:r>
      <w:r w:rsidRPr="009A7BCF">
        <w:rPr>
          <w:rFonts w:ascii="Arial" w:hAnsi="Arial" w:cs="Arial"/>
          <w:sz w:val="24"/>
          <w:szCs w:val="24"/>
        </w:rPr>
        <w:t xml:space="preserve">. </w:t>
      </w:r>
    </w:p>
    <w:p w14:paraId="22DD8638" w14:textId="3F7D49CA" w:rsidR="0071120B" w:rsidRPr="009A7BCF" w:rsidRDefault="0071120B" w:rsidP="0071120B">
      <w:pPr>
        <w:jc w:val="both"/>
        <w:rPr>
          <w:rFonts w:ascii="Arial" w:hAnsi="Arial" w:cs="Arial"/>
          <w:sz w:val="24"/>
          <w:szCs w:val="24"/>
        </w:rPr>
      </w:pPr>
      <w:r w:rsidRPr="009A7BCF">
        <w:rPr>
          <w:rFonts w:ascii="Arial" w:hAnsi="Arial" w:cs="Arial"/>
          <w:sz w:val="24"/>
          <w:szCs w:val="24"/>
        </w:rPr>
        <w:t>Refer to Appendix A and B.</w:t>
      </w:r>
    </w:p>
    <w:p w14:paraId="1BDE2710" w14:textId="77777777" w:rsidR="008F7163" w:rsidRPr="009A7BCF" w:rsidRDefault="008F7163" w:rsidP="0071120B">
      <w:pPr>
        <w:jc w:val="both"/>
        <w:rPr>
          <w:rFonts w:ascii="Arial" w:hAnsi="Arial" w:cs="Arial"/>
          <w:sz w:val="24"/>
          <w:szCs w:val="24"/>
        </w:rPr>
      </w:pPr>
    </w:p>
    <w:p w14:paraId="7C8E5341" w14:textId="77777777" w:rsidR="0071120B" w:rsidRPr="009A7BCF" w:rsidRDefault="0071120B" w:rsidP="0071120B">
      <w:pPr>
        <w:jc w:val="both"/>
        <w:rPr>
          <w:rFonts w:ascii="Arial" w:hAnsi="Arial" w:cs="Arial"/>
          <w:b/>
          <w:sz w:val="24"/>
          <w:szCs w:val="24"/>
        </w:rPr>
      </w:pPr>
      <w:r w:rsidRPr="009A7BCF">
        <w:rPr>
          <w:rFonts w:ascii="Arial" w:hAnsi="Arial" w:cs="Arial"/>
          <w:b/>
          <w:sz w:val="24"/>
          <w:szCs w:val="24"/>
        </w:rPr>
        <w:t>3.2</w:t>
      </w:r>
      <w:r w:rsidRPr="009A7BCF">
        <w:rPr>
          <w:rFonts w:ascii="Arial" w:hAnsi="Arial" w:cs="Arial"/>
          <w:b/>
          <w:sz w:val="24"/>
          <w:szCs w:val="24"/>
        </w:rPr>
        <w:tab/>
        <w:t>Is the Planning Proposal the best means of achieving the objectives or intended outcomes, or is there a better way?</w:t>
      </w:r>
    </w:p>
    <w:p w14:paraId="7B1CE530" w14:textId="77777777" w:rsidR="0071120B" w:rsidRPr="009A7BCF" w:rsidRDefault="0071120B" w:rsidP="0071120B">
      <w:pPr>
        <w:jc w:val="both"/>
        <w:rPr>
          <w:rFonts w:ascii="Arial" w:hAnsi="Arial" w:cs="Arial"/>
          <w:sz w:val="24"/>
          <w:szCs w:val="24"/>
        </w:rPr>
      </w:pPr>
      <w:r w:rsidRPr="009A7BCF">
        <w:rPr>
          <w:rFonts w:ascii="Arial" w:hAnsi="Arial" w:cs="Arial"/>
          <w:sz w:val="24"/>
          <w:szCs w:val="24"/>
        </w:rPr>
        <w:t>The Planning Proposal achieves the intended outcomes identified in Part 2.</w:t>
      </w:r>
    </w:p>
    <w:p w14:paraId="1E9156F4" w14:textId="4E54BA73" w:rsidR="0071120B" w:rsidRPr="009A7BCF" w:rsidRDefault="0071120B" w:rsidP="0071120B">
      <w:pPr>
        <w:pStyle w:val="ListParagraph"/>
        <w:numPr>
          <w:ilvl w:val="0"/>
          <w:numId w:val="8"/>
        </w:numPr>
        <w:jc w:val="both"/>
        <w:rPr>
          <w:rFonts w:ascii="Arial" w:hAnsi="Arial" w:cs="Arial"/>
          <w:sz w:val="24"/>
          <w:szCs w:val="24"/>
        </w:rPr>
      </w:pPr>
      <w:r w:rsidRPr="009A7BCF">
        <w:rPr>
          <w:rFonts w:ascii="Arial" w:hAnsi="Arial" w:cs="Arial"/>
          <w:sz w:val="24"/>
          <w:szCs w:val="24"/>
        </w:rPr>
        <w:t xml:space="preserve">The Planning Proposal </w:t>
      </w:r>
      <w:r w:rsidR="00F13DC6" w:rsidRPr="009A7BCF">
        <w:rPr>
          <w:rFonts w:ascii="Arial" w:hAnsi="Arial" w:cs="Arial"/>
          <w:sz w:val="24"/>
          <w:szCs w:val="24"/>
        </w:rPr>
        <w:t xml:space="preserve">addresses a minor zoning anomaly. </w:t>
      </w:r>
    </w:p>
    <w:p w14:paraId="45446C91" w14:textId="020F2851" w:rsidR="0071120B" w:rsidRPr="009A7BCF" w:rsidRDefault="0071120B" w:rsidP="008F7163">
      <w:pPr>
        <w:pStyle w:val="ListParagraph"/>
        <w:numPr>
          <w:ilvl w:val="0"/>
          <w:numId w:val="8"/>
        </w:numPr>
        <w:spacing w:after="0"/>
        <w:jc w:val="both"/>
        <w:rPr>
          <w:rFonts w:ascii="Arial" w:hAnsi="Arial" w:cs="Arial"/>
          <w:sz w:val="24"/>
          <w:szCs w:val="24"/>
        </w:rPr>
      </w:pPr>
      <w:r w:rsidRPr="009A7BCF">
        <w:rPr>
          <w:rFonts w:ascii="Arial" w:hAnsi="Arial" w:cs="Arial"/>
          <w:sz w:val="24"/>
          <w:szCs w:val="24"/>
        </w:rPr>
        <w:t xml:space="preserve">The Planning Proposal seeks to </w:t>
      </w:r>
      <w:r w:rsidR="00C40707" w:rsidRPr="009A7BCF">
        <w:rPr>
          <w:rFonts w:ascii="Arial" w:hAnsi="Arial" w:cs="Arial"/>
          <w:sz w:val="24"/>
          <w:szCs w:val="24"/>
        </w:rPr>
        <w:t>provide</w:t>
      </w:r>
      <w:r w:rsidR="00F13DC6" w:rsidRPr="009A7BCF">
        <w:rPr>
          <w:rFonts w:ascii="Arial" w:hAnsi="Arial" w:cs="Arial"/>
          <w:sz w:val="24"/>
          <w:szCs w:val="24"/>
        </w:rPr>
        <w:t xml:space="preserve"> guida</w:t>
      </w:r>
      <w:r w:rsidR="00634077">
        <w:rPr>
          <w:rFonts w:ascii="Arial" w:hAnsi="Arial" w:cs="Arial"/>
          <w:sz w:val="24"/>
          <w:szCs w:val="24"/>
        </w:rPr>
        <w:t xml:space="preserve">nce to allow consolidation and </w:t>
      </w:r>
      <w:r w:rsidR="00F13DC6" w:rsidRPr="009A7BCF">
        <w:rPr>
          <w:rFonts w:ascii="Arial" w:hAnsi="Arial" w:cs="Arial"/>
          <w:sz w:val="24"/>
          <w:szCs w:val="24"/>
        </w:rPr>
        <w:t xml:space="preserve">rationalisation of rural land lot boundaries. </w:t>
      </w:r>
    </w:p>
    <w:p w14:paraId="31F20234" w14:textId="77777777" w:rsidR="008F7163" w:rsidRPr="009A7BCF" w:rsidRDefault="008F7163" w:rsidP="008F7163">
      <w:pPr>
        <w:spacing w:after="0"/>
        <w:ind w:left="360"/>
        <w:jc w:val="both"/>
        <w:rPr>
          <w:rFonts w:ascii="Arial" w:hAnsi="Arial" w:cs="Arial"/>
          <w:sz w:val="24"/>
          <w:szCs w:val="24"/>
        </w:rPr>
      </w:pPr>
    </w:p>
    <w:p w14:paraId="68B7C195" w14:textId="77777777" w:rsidR="008F7163" w:rsidRPr="009A7BCF" w:rsidRDefault="008F7163" w:rsidP="008F7163">
      <w:pPr>
        <w:pStyle w:val="ListParagraph"/>
        <w:spacing w:after="0"/>
        <w:jc w:val="both"/>
        <w:rPr>
          <w:rFonts w:ascii="Arial" w:hAnsi="Arial" w:cs="Arial"/>
          <w:sz w:val="24"/>
          <w:szCs w:val="24"/>
        </w:rPr>
      </w:pPr>
    </w:p>
    <w:p w14:paraId="137EE53B" w14:textId="77777777" w:rsidR="0071120B" w:rsidRPr="009A7BCF" w:rsidRDefault="0071120B" w:rsidP="0071120B">
      <w:pPr>
        <w:jc w:val="both"/>
        <w:rPr>
          <w:rFonts w:ascii="Arial" w:hAnsi="Arial" w:cs="Arial"/>
          <w:b/>
          <w:sz w:val="24"/>
          <w:szCs w:val="24"/>
        </w:rPr>
      </w:pPr>
      <w:r w:rsidRPr="009A7BCF">
        <w:rPr>
          <w:rFonts w:ascii="Arial" w:hAnsi="Arial" w:cs="Arial"/>
          <w:b/>
          <w:sz w:val="24"/>
          <w:szCs w:val="24"/>
        </w:rPr>
        <w:t>3.3</w:t>
      </w:r>
      <w:r w:rsidRPr="009A7BCF">
        <w:rPr>
          <w:rFonts w:ascii="Arial" w:hAnsi="Arial" w:cs="Arial"/>
          <w:b/>
          <w:sz w:val="24"/>
          <w:szCs w:val="24"/>
        </w:rPr>
        <w:tab/>
        <w:t>Is the Planning Proposal consistent with the objectives and actions of the applicable regional or sub-regional strategy?</w:t>
      </w:r>
    </w:p>
    <w:p w14:paraId="062CC8CD" w14:textId="17DEB1F2" w:rsidR="0071120B" w:rsidRPr="009A7BCF" w:rsidRDefault="0071120B" w:rsidP="008F7163">
      <w:pPr>
        <w:spacing w:after="0"/>
        <w:jc w:val="both"/>
        <w:rPr>
          <w:rFonts w:ascii="Arial" w:hAnsi="Arial" w:cs="Arial"/>
          <w:sz w:val="24"/>
          <w:szCs w:val="24"/>
        </w:rPr>
      </w:pPr>
      <w:r w:rsidRPr="009A7BCF">
        <w:rPr>
          <w:rFonts w:ascii="Arial" w:hAnsi="Arial" w:cs="Arial"/>
          <w:sz w:val="24"/>
          <w:szCs w:val="24"/>
        </w:rPr>
        <w:t xml:space="preserve">The planning proposal is </w:t>
      </w:r>
      <w:r w:rsidR="00CF772B" w:rsidRPr="009A7BCF">
        <w:rPr>
          <w:rFonts w:ascii="Arial" w:hAnsi="Arial" w:cs="Arial"/>
          <w:sz w:val="24"/>
          <w:szCs w:val="24"/>
        </w:rPr>
        <w:t>not in</w:t>
      </w:r>
      <w:r w:rsidRPr="009A7BCF">
        <w:rPr>
          <w:rFonts w:ascii="Arial" w:hAnsi="Arial" w:cs="Arial"/>
          <w:sz w:val="24"/>
          <w:szCs w:val="24"/>
        </w:rPr>
        <w:t>consistent with the Blayney, Cabonne and Orange City council</w:t>
      </w:r>
      <w:r w:rsidR="004D7539" w:rsidRPr="009A7BCF">
        <w:rPr>
          <w:rFonts w:ascii="Arial" w:hAnsi="Arial" w:cs="Arial"/>
          <w:sz w:val="24"/>
          <w:szCs w:val="24"/>
        </w:rPr>
        <w:t>’</w:t>
      </w:r>
      <w:r w:rsidRPr="009A7BCF">
        <w:rPr>
          <w:rFonts w:ascii="Arial" w:hAnsi="Arial" w:cs="Arial"/>
          <w:sz w:val="24"/>
          <w:szCs w:val="24"/>
        </w:rPr>
        <w:t xml:space="preserve">s Sub-regional rural and industrial land use strategy, July 2008. </w:t>
      </w:r>
      <w:r w:rsidR="00CF772B" w:rsidRPr="009A7BCF">
        <w:rPr>
          <w:rFonts w:ascii="Arial" w:hAnsi="Arial" w:cs="Arial"/>
          <w:sz w:val="24"/>
          <w:szCs w:val="24"/>
        </w:rPr>
        <w:t>The sub strategy applies to rural, industrial and environmental zoned land. The proposed minor amendments to the Cabonne Local Environmental Plan 2012 are not inconsistent with the strategy.</w:t>
      </w:r>
    </w:p>
    <w:p w14:paraId="555D4CA2" w14:textId="77777777" w:rsidR="008F7163" w:rsidRPr="009A7BCF" w:rsidRDefault="008F7163" w:rsidP="008F7163">
      <w:pPr>
        <w:spacing w:after="0"/>
        <w:jc w:val="both"/>
        <w:rPr>
          <w:rFonts w:ascii="Arial" w:hAnsi="Arial" w:cs="Arial"/>
          <w:sz w:val="24"/>
          <w:szCs w:val="24"/>
        </w:rPr>
      </w:pPr>
    </w:p>
    <w:p w14:paraId="2D08AED9" w14:textId="77777777" w:rsidR="008F7163" w:rsidRPr="009A7BCF" w:rsidRDefault="008F7163" w:rsidP="008F7163">
      <w:pPr>
        <w:spacing w:after="0"/>
        <w:jc w:val="both"/>
        <w:rPr>
          <w:rFonts w:ascii="Arial" w:hAnsi="Arial" w:cs="Arial"/>
          <w:b/>
          <w:sz w:val="24"/>
          <w:szCs w:val="24"/>
        </w:rPr>
      </w:pPr>
    </w:p>
    <w:p w14:paraId="631E6582" w14:textId="6D8B0474" w:rsidR="0071120B" w:rsidRPr="009A7BCF" w:rsidRDefault="0071120B" w:rsidP="008F7163">
      <w:pPr>
        <w:spacing w:after="0"/>
        <w:jc w:val="both"/>
        <w:rPr>
          <w:rFonts w:ascii="Arial" w:hAnsi="Arial" w:cs="Arial"/>
          <w:b/>
          <w:sz w:val="24"/>
          <w:szCs w:val="24"/>
        </w:rPr>
      </w:pPr>
      <w:r w:rsidRPr="009A7BCF">
        <w:rPr>
          <w:rFonts w:ascii="Arial" w:hAnsi="Arial" w:cs="Arial"/>
          <w:b/>
          <w:sz w:val="24"/>
          <w:szCs w:val="24"/>
        </w:rPr>
        <w:t>3.4</w:t>
      </w:r>
      <w:r w:rsidRPr="009A7BCF">
        <w:rPr>
          <w:rFonts w:ascii="Arial" w:hAnsi="Arial" w:cs="Arial"/>
          <w:b/>
          <w:sz w:val="24"/>
          <w:szCs w:val="24"/>
        </w:rPr>
        <w:tab/>
        <w:t>Is the planning proposal consistent with council’s local strategy or other local strategic plan?</w:t>
      </w:r>
    </w:p>
    <w:p w14:paraId="0936BBE6" w14:textId="77777777" w:rsidR="008F7163" w:rsidRPr="009A7BCF" w:rsidRDefault="008F7163" w:rsidP="008F7163">
      <w:pPr>
        <w:spacing w:after="0"/>
        <w:jc w:val="both"/>
        <w:rPr>
          <w:rFonts w:ascii="Arial" w:hAnsi="Arial" w:cs="Arial"/>
          <w:b/>
          <w:sz w:val="24"/>
          <w:szCs w:val="24"/>
        </w:rPr>
      </w:pPr>
    </w:p>
    <w:p w14:paraId="1E420263" w14:textId="636E5229" w:rsidR="0071120B" w:rsidRPr="009A7BCF" w:rsidRDefault="0071120B" w:rsidP="008F7163">
      <w:pPr>
        <w:spacing w:after="0"/>
        <w:jc w:val="both"/>
        <w:rPr>
          <w:rFonts w:ascii="Arial" w:hAnsi="Arial" w:cs="Arial"/>
          <w:color w:val="FF0000"/>
          <w:sz w:val="24"/>
          <w:szCs w:val="24"/>
        </w:rPr>
      </w:pPr>
      <w:r w:rsidRPr="009A7BCF">
        <w:rPr>
          <w:rFonts w:ascii="Arial" w:hAnsi="Arial" w:cs="Arial"/>
          <w:sz w:val="24"/>
          <w:szCs w:val="24"/>
        </w:rPr>
        <w:t>The Planning Proposal is consistent with the Cabonne Community Strategic Plan</w:t>
      </w:r>
      <w:r w:rsidR="00634077">
        <w:rPr>
          <w:rFonts w:ascii="Arial" w:hAnsi="Arial" w:cs="Arial"/>
          <w:sz w:val="24"/>
          <w:szCs w:val="24"/>
        </w:rPr>
        <w:t xml:space="preserve"> and the</w:t>
      </w:r>
      <w:r w:rsidRPr="009A7BCF">
        <w:rPr>
          <w:rFonts w:ascii="Arial" w:hAnsi="Arial" w:cs="Arial"/>
          <w:sz w:val="24"/>
          <w:szCs w:val="24"/>
        </w:rPr>
        <w:t xml:space="preserve"> 2012 Cabonne Settlement Strategy</w:t>
      </w:r>
      <w:r w:rsidR="00634077">
        <w:rPr>
          <w:rFonts w:ascii="Arial" w:hAnsi="Arial" w:cs="Arial"/>
          <w:sz w:val="24"/>
          <w:szCs w:val="24"/>
        </w:rPr>
        <w:t>.</w:t>
      </w:r>
    </w:p>
    <w:p w14:paraId="74E05DDC" w14:textId="77777777" w:rsidR="008F7163" w:rsidRPr="009A7BCF" w:rsidRDefault="008F7163" w:rsidP="008F7163">
      <w:pPr>
        <w:spacing w:after="0"/>
        <w:jc w:val="both"/>
        <w:rPr>
          <w:rFonts w:ascii="Arial" w:hAnsi="Arial" w:cs="Arial"/>
          <w:color w:val="FF0000"/>
          <w:sz w:val="24"/>
          <w:szCs w:val="24"/>
        </w:rPr>
      </w:pPr>
    </w:p>
    <w:p w14:paraId="28348F38" w14:textId="77777777" w:rsidR="008F7163" w:rsidRPr="009A7BCF" w:rsidRDefault="008F7163" w:rsidP="008F7163">
      <w:pPr>
        <w:spacing w:after="0"/>
        <w:jc w:val="both"/>
        <w:rPr>
          <w:rFonts w:ascii="Arial" w:hAnsi="Arial" w:cs="Arial"/>
          <w:color w:val="FF0000"/>
          <w:sz w:val="24"/>
          <w:szCs w:val="24"/>
        </w:rPr>
      </w:pPr>
    </w:p>
    <w:p w14:paraId="65623F64" w14:textId="77777777" w:rsidR="0071120B" w:rsidRPr="009A7BCF" w:rsidRDefault="0071120B" w:rsidP="0071120B">
      <w:pPr>
        <w:jc w:val="both"/>
        <w:rPr>
          <w:rFonts w:ascii="Arial" w:hAnsi="Arial" w:cs="Arial"/>
          <w:b/>
          <w:sz w:val="24"/>
          <w:szCs w:val="24"/>
        </w:rPr>
      </w:pPr>
      <w:r w:rsidRPr="009A7BCF">
        <w:rPr>
          <w:rFonts w:ascii="Arial" w:hAnsi="Arial" w:cs="Arial"/>
          <w:b/>
          <w:sz w:val="24"/>
          <w:szCs w:val="24"/>
        </w:rPr>
        <w:t>3.5</w:t>
      </w:r>
      <w:r w:rsidRPr="009A7BCF">
        <w:rPr>
          <w:rFonts w:ascii="Arial" w:hAnsi="Arial" w:cs="Arial"/>
          <w:b/>
          <w:sz w:val="24"/>
          <w:szCs w:val="24"/>
        </w:rPr>
        <w:tab/>
        <w:t>Is the Planning Proposal consistent with applicable State Environmental Planning Policies?</w:t>
      </w:r>
    </w:p>
    <w:p w14:paraId="0526DEB6" w14:textId="77777777" w:rsidR="0071120B" w:rsidRPr="009A7BCF" w:rsidRDefault="0071120B" w:rsidP="008F7163">
      <w:pPr>
        <w:spacing w:after="0"/>
        <w:jc w:val="both"/>
        <w:rPr>
          <w:rFonts w:ascii="Arial" w:hAnsi="Arial" w:cs="Arial"/>
          <w:sz w:val="24"/>
          <w:szCs w:val="24"/>
        </w:rPr>
      </w:pPr>
      <w:r w:rsidRPr="009A7BCF">
        <w:rPr>
          <w:rFonts w:ascii="Arial" w:hAnsi="Arial" w:cs="Arial"/>
          <w:sz w:val="24"/>
          <w:szCs w:val="24"/>
        </w:rPr>
        <w:t>The planning proposal is consistent with State Environmental Planning Policies (SEPPs). Refer to Appendix C</w:t>
      </w:r>
    </w:p>
    <w:p w14:paraId="45D2E9DC" w14:textId="77777777" w:rsidR="0071120B" w:rsidRPr="009A7BCF" w:rsidRDefault="0071120B" w:rsidP="0071120B">
      <w:pPr>
        <w:jc w:val="both"/>
        <w:rPr>
          <w:rFonts w:ascii="Arial" w:hAnsi="Arial" w:cs="Arial"/>
          <w:sz w:val="24"/>
          <w:szCs w:val="24"/>
        </w:rPr>
      </w:pPr>
    </w:p>
    <w:p w14:paraId="2311D88E" w14:textId="77777777" w:rsidR="00DA5E23" w:rsidRDefault="00DA5E23" w:rsidP="0071120B">
      <w:pPr>
        <w:jc w:val="both"/>
        <w:rPr>
          <w:rFonts w:ascii="Arial" w:hAnsi="Arial" w:cs="Arial"/>
          <w:b/>
          <w:sz w:val="24"/>
          <w:szCs w:val="24"/>
        </w:rPr>
      </w:pPr>
    </w:p>
    <w:p w14:paraId="5EFEA02A" w14:textId="77777777" w:rsidR="00DA5E23" w:rsidRDefault="00DA5E23" w:rsidP="0071120B">
      <w:pPr>
        <w:jc w:val="both"/>
        <w:rPr>
          <w:rFonts w:ascii="Arial" w:hAnsi="Arial" w:cs="Arial"/>
          <w:b/>
          <w:sz w:val="24"/>
          <w:szCs w:val="24"/>
        </w:rPr>
      </w:pPr>
    </w:p>
    <w:p w14:paraId="3CC7C826" w14:textId="77777777" w:rsidR="00DA5E23" w:rsidRDefault="00DA5E23" w:rsidP="0071120B">
      <w:pPr>
        <w:jc w:val="both"/>
        <w:rPr>
          <w:rFonts w:ascii="Arial" w:hAnsi="Arial" w:cs="Arial"/>
          <w:b/>
          <w:sz w:val="24"/>
          <w:szCs w:val="24"/>
        </w:rPr>
      </w:pPr>
    </w:p>
    <w:p w14:paraId="1F6A253D" w14:textId="77777777" w:rsidR="00DA5E23" w:rsidRDefault="00DA5E23" w:rsidP="0071120B">
      <w:pPr>
        <w:jc w:val="both"/>
        <w:rPr>
          <w:rFonts w:ascii="Arial" w:hAnsi="Arial" w:cs="Arial"/>
          <w:b/>
          <w:sz w:val="24"/>
          <w:szCs w:val="24"/>
        </w:rPr>
      </w:pPr>
    </w:p>
    <w:p w14:paraId="554708A0" w14:textId="77777777" w:rsidR="00DA5E23" w:rsidRDefault="00DA5E23" w:rsidP="0071120B">
      <w:pPr>
        <w:jc w:val="both"/>
        <w:rPr>
          <w:rFonts w:ascii="Arial" w:hAnsi="Arial" w:cs="Arial"/>
          <w:b/>
          <w:sz w:val="24"/>
          <w:szCs w:val="24"/>
        </w:rPr>
      </w:pPr>
    </w:p>
    <w:p w14:paraId="4BB74E3B" w14:textId="77777777" w:rsidR="00DA5E23" w:rsidRDefault="00DA5E23" w:rsidP="0071120B">
      <w:pPr>
        <w:jc w:val="both"/>
        <w:rPr>
          <w:rFonts w:ascii="Arial" w:hAnsi="Arial" w:cs="Arial"/>
          <w:b/>
          <w:sz w:val="24"/>
          <w:szCs w:val="24"/>
        </w:rPr>
      </w:pPr>
    </w:p>
    <w:p w14:paraId="47626707" w14:textId="2122B646" w:rsidR="0071120B" w:rsidRPr="009A7BCF" w:rsidRDefault="0071120B" w:rsidP="0071120B">
      <w:pPr>
        <w:jc w:val="both"/>
        <w:rPr>
          <w:rFonts w:ascii="Arial" w:hAnsi="Arial" w:cs="Arial"/>
          <w:b/>
          <w:sz w:val="24"/>
          <w:szCs w:val="24"/>
        </w:rPr>
      </w:pPr>
      <w:r w:rsidRPr="009A7BCF">
        <w:rPr>
          <w:rFonts w:ascii="Arial" w:hAnsi="Arial" w:cs="Arial"/>
          <w:b/>
          <w:sz w:val="24"/>
          <w:szCs w:val="24"/>
        </w:rPr>
        <w:t>3.6</w:t>
      </w:r>
      <w:r w:rsidRPr="009A7BCF">
        <w:rPr>
          <w:rFonts w:ascii="Arial" w:hAnsi="Arial" w:cs="Arial"/>
          <w:b/>
          <w:sz w:val="24"/>
          <w:szCs w:val="24"/>
        </w:rPr>
        <w:tab/>
        <w:t>Is the planning proposal consistent with applicable Ministerial Directions (s117 directions)?</w:t>
      </w:r>
    </w:p>
    <w:p w14:paraId="251743AC" w14:textId="523BF6A8" w:rsidR="0071120B" w:rsidRPr="009A7BCF" w:rsidRDefault="0071120B" w:rsidP="008F7163">
      <w:pPr>
        <w:spacing w:after="0"/>
        <w:jc w:val="both"/>
        <w:rPr>
          <w:rFonts w:ascii="Arial" w:hAnsi="Arial" w:cs="Arial"/>
          <w:sz w:val="24"/>
          <w:szCs w:val="24"/>
        </w:rPr>
      </w:pPr>
      <w:r w:rsidRPr="009A7BCF">
        <w:rPr>
          <w:rFonts w:ascii="Arial" w:hAnsi="Arial" w:cs="Arial"/>
          <w:sz w:val="24"/>
          <w:szCs w:val="24"/>
        </w:rPr>
        <w:t>The planning proposal is consistent with relevant Ministerial Directions (s117 directions). Refer to Appendix D.</w:t>
      </w:r>
    </w:p>
    <w:p w14:paraId="61725C07" w14:textId="030587B6" w:rsidR="008F7163" w:rsidRPr="009A7BCF" w:rsidRDefault="008F7163" w:rsidP="008F7163">
      <w:pPr>
        <w:spacing w:after="0"/>
        <w:jc w:val="both"/>
        <w:rPr>
          <w:rFonts w:ascii="Arial" w:hAnsi="Arial" w:cs="Arial"/>
          <w:sz w:val="24"/>
          <w:szCs w:val="24"/>
        </w:rPr>
      </w:pPr>
    </w:p>
    <w:p w14:paraId="088BE5F2" w14:textId="6D59432E" w:rsidR="0071120B" w:rsidRPr="009A7BCF" w:rsidRDefault="0071120B" w:rsidP="0071120B">
      <w:pPr>
        <w:jc w:val="both"/>
        <w:rPr>
          <w:rFonts w:ascii="Arial" w:hAnsi="Arial" w:cs="Arial"/>
          <w:b/>
          <w:sz w:val="24"/>
          <w:szCs w:val="24"/>
        </w:rPr>
      </w:pPr>
      <w:r w:rsidRPr="009A7BCF">
        <w:rPr>
          <w:rFonts w:ascii="Arial" w:hAnsi="Arial" w:cs="Arial"/>
          <w:b/>
          <w:sz w:val="24"/>
          <w:szCs w:val="24"/>
        </w:rPr>
        <w:t>3.7</w:t>
      </w:r>
      <w:r w:rsidRPr="009A7BCF">
        <w:rPr>
          <w:rFonts w:ascii="Arial" w:hAnsi="Arial" w:cs="Arial"/>
          <w:b/>
          <w:sz w:val="24"/>
          <w:szCs w:val="24"/>
        </w:rPr>
        <w:tab/>
        <w:t>Is there any likelihood that critical habitat or threatened species, populations or ecological communities, or their habitats, will be adversely affected as a result of the planning proposal?</w:t>
      </w:r>
    </w:p>
    <w:p w14:paraId="7A011AD3" w14:textId="130F2D59" w:rsidR="0071120B" w:rsidRPr="009A7BCF" w:rsidRDefault="0071120B" w:rsidP="0071120B">
      <w:pPr>
        <w:ind w:left="720" w:hanging="720"/>
        <w:jc w:val="both"/>
        <w:rPr>
          <w:rFonts w:ascii="Arial" w:hAnsi="Arial" w:cs="Arial"/>
          <w:sz w:val="24"/>
          <w:szCs w:val="24"/>
        </w:rPr>
      </w:pPr>
      <w:r w:rsidRPr="009A7BCF">
        <w:rPr>
          <w:rFonts w:ascii="Arial" w:hAnsi="Arial" w:cs="Arial"/>
          <w:sz w:val="24"/>
          <w:szCs w:val="24"/>
        </w:rPr>
        <w:t>1.</w:t>
      </w:r>
      <w:r w:rsidRPr="009A7BCF">
        <w:rPr>
          <w:rFonts w:ascii="Arial" w:hAnsi="Arial" w:cs="Arial"/>
          <w:sz w:val="24"/>
          <w:szCs w:val="24"/>
        </w:rPr>
        <w:tab/>
        <w:t xml:space="preserve">The planning proposal </w:t>
      </w:r>
      <w:r w:rsidR="008F7163" w:rsidRPr="009A7BCF">
        <w:rPr>
          <w:rFonts w:ascii="Arial" w:hAnsi="Arial" w:cs="Arial"/>
          <w:sz w:val="24"/>
          <w:szCs w:val="24"/>
        </w:rPr>
        <w:t xml:space="preserve">for rezoning of land </w:t>
      </w:r>
      <w:r w:rsidRPr="009A7BCF">
        <w:rPr>
          <w:rFonts w:ascii="Arial" w:hAnsi="Arial" w:cs="Arial"/>
          <w:sz w:val="24"/>
          <w:szCs w:val="24"/>
        </w:rPr>
        <w:t>does not apply to land that has been identified as containing critical habitats or threatened species, populations or ecological communities, or their habitats.</w:t>
      </w:r>
    </w:p>
    <w:p w14:paraId="1A623942" w14:textId="03143C07" w:rsidR="0071120B" w:rsidRPr="009A7BCF" w:rsidRDefault="008F7163" w:rsidP="008F7163">
      <w:pPr>
        <w:spacing w:after="0"/>
        <w:ind w:left="720" w:hanging="720"/>
        <w:jc w:val="both"/>
        <w:rPr>
          <w:rFonts w:ascii="Arial" w:hAnsi="Arial" w:cs="Arial"/>
          <w:sz w:val="24"/>
          <w:szCs w:val="24"/>
        </w:rPr>
      </w:pPr>
      <w:r w:rsidRPr="009A7BCF">
        <w:rPr>
          <w:rFonts w:ascii="Arial" w:hAnsi="Arial" w:cs="Arial"/>
          <w:sz w:val="24"/>
          <w:szCs w:val="24"/>
        </w:rPr>
        <w:t>2.</w:t>
      </w:r>
      <w:r w:rsidR="0071120B" w:rsidRPr="009A7BCF">
        <w:rPr>
          <w:rFonts w:ascii="Arial" w:hAnsi="Arial" w:cs="Arial"/>
          <w:sz w:val="24"/>
          <w:szCs w:val="24"/>
        </w:rPr>
        <w:tab/>
      </w:r>
      <w:r w:rsidRPr="009A7BCF">
        <w:rPr>
          <w:rFonts w:ascii="Arial" w:hAnsi="Arial" w:cs="Arial"/>
          <w:sz w:val="24"/>
          <w:szCs w:val="24"/>
        </w:rPr>
        <w:t xml:space="preserve">Merit based assessment of rural subdivision development applications will take into account at that time any relevant assessment of Biodiversity, Riparian Lands and Waterways Maps contained within the Cabonne LEP 2012. </w:t>
      </w:r>
    </w:p>
    <w:p w14:paraId="3A4F910A" w14:textId="77777777" w:rsidR="008F7163" w:rsidRPr="009A7BCF" w:rsidRDefault="008F7163" w:rsidP="008F7163">
      <w:pPr>
        <w:spacing w:after="0"/>
        <w:ind w:left="720" w:hanging="720"/>
        <w:jc w:val="both"/>
        <w:rPr>
          <w:rFonts w:ascii="Arial" w:hAnsi="Arial" w:cs="Arial"/>
          <w:sz w:val="24"/>
          <w:szCs w:val="24"/>
        </w:rPr>
      </w:pPr>
    </w:p>
    <w:p w14:paraId="453B50B9" w14:textId="77777777" w:rsidR="0071120B" w:rsidRPr="009A7BCF" w:rsidRDefault="0071120B" w:rsidP="0071120B">
      <w:pPr>
        <w:jc w:val="both"/>
        <w:rPr>
          <w:rFonts w:ascii="Arial" w:hAnsi="Arial" w:cs="Arial"/>
          <w:b/>
          <w:sz w:val="24"/>
          <w:szCs w:val="24"/>
        </w:rPr>
      </w:pPr>
      <w:r w:rsidRPr="009A7BCF">
        <w:rPr>
          <w:rFonts w:ascii="Arial" w:hAnsi="Arial" w:cs="Arial"/>
          <w:b/>
          <w:sz w:val="24"/>
          <w:szCs w:val="24"/>
        </w:rPr>
        <w:t>3.8</w:t>
      </w:r>
      <w:r w:rsidRPr="009A7BCF">
        <w:rPr>
          <w:rFonts w:ascii="Arial" w:hAnsi="Arial" w:cs="Arial"/>
          <w:b/>
          <w:sz w:val="24"/>
          <w:szCs w:val="24"/>
        </w:rPr>
        <w:tab/>
        <w:t>Are there any other environmental effects as a result of the planning proposal and how are they proposed to be managed?</w:t>
      </w:r>
    </w:p>
    <w:p w14:paraId="0F94A872" w14:textId="5870395D" w:rsidR="0071120B" w:rsidRPr="009A7BCF" w:rsidRDefault="0071120B" w:rsidP="0071120B">
      <w:pPr>
        <w:ind w:left="720" w:hanging="720"/>
        <w:jc w:val="both"/>
        <w:rPr>
          <w:rFonts w:ascii="Arial" w:hAnsi="Arial" w:cs="Arial"/>
          <w:sz w:val="24"/>
          <w:szCs w:val="24"/>
        </w:rPr>
      </w:pPr>
      <w:r w:rsidRPr="009A7BCF">
        <w:rPr>
          <w:rFonts w:ascii="Arial" w:hAnsi="Arial" w:cs="Arial"/>
          <w:sz w:val="24"/>
          <w:szCs w:val="24"/>
        </w:rPr>
        <w:t>1.</w:t>
      </w:r>
      <w:r w:rsidRPr="009A7BCF">
        <w:rPr>
          <w:rFonts w:ascii="Arial" w:hAnsi="Arial" w:cs="Arial"/>
          <w:sz w:val="24"/>
          <w:szCs w:val="24"/>
        </w:rPr>
        <w:tab/>
        <w:t xml:space="preserve">The </w:t>
      </w:r>
      <w:r w:rsidR="004D7539" w:rsidRPr="009A7BCF">
        <w:rPr>
          <w:rFonts w:ascii="Arial" w:hAnsi="Arial" w:cs="Arial"/>
          <w:sz w:val="24"/>
          <w:szCs w:val="24"/>
        </w:rPr>
        <w:t>subject land is located on the banks of Molong Creek and is subject to flooding. E</w:t>
      </w:r>
      <w:r w:rsidRPr="009A7BCF">
        <w:rPr>
          <w:rFonts w:ascii="Arial" w:hAnsi="Arial" w:cs="Arial"/>
          <w:sz w:val="24"/>
          <w:szCs w:val="24"/>
        </w:rPr>
        <w:t>xisting planning controls are in place to assess and manage development within the</w:t>
      </w:r>
      <w:r w:rsidR="004D7539" w:rsidRPr="009A7BCF">
        <w:rPr>
          <w:rFonts w:ascii="Arial" w:hAnsi="Arial" w:cs="Arial"/>
          <w:sz w:val="24"/>
          <w:szCs w:val="24"/>
        </w:rPr>
        <w:t xml:space="preserve"> floodway, flood plain and flood fringe. </w:t>
      </w:r>
      <w:r w:rsidRPr="009A7BCF">
        <w:rPr>
          <w:rFonts w:ascii="Arial" w:hAnsi="Arial" w:cs="Arial"/>
          <w:sz w:val="24"/>
          <w:szCs w:val="24"/>
        </w:rPr>
        <w:t xml:space="preserve">The planning proposal does not alter the </w:t>
      </w:r>
      <w:r w:rsidR="008F7163" w:rsidRPr="009A7BCF">
        <w:rPr>
          <w:rFonts w:ascii="Arial" w:hAnsi="Arial" w:cs="Arial"/>
          <w:sz w:val="24"/>
          <w:szCs w:val="24"/>
        </w:rPr>
        <w:t xml:space="preserve">application of the </w:t>
      </w:r>
      <w:r w:rsidRPr="009A7BCF">
        <w:rPr>
          <w:rFonts w:ascii="Arial" w:hAnsi="Arial" w:cs="Arial"/>
          <w:sz w:val="24"/>
          <w:szCs w:val="24"/>
        </w:rPr>
        <w:t xml:space="preserve">existing controls. </w:t>
      </w:r>
    </w:p>
    <w:p w14:paraId="550ECBB8" w14:textId="42499527" w:rsidR="0071120B" w:rsidRPr="009A7BCF" w:rsidRDefault="0071120B" w:rsidP="008F7163">
      <w:pPr>
        <w:spacing w:after="0"/>
        <w:ind w:left="720" w:hanging="720"/>
        <w:jc w:val="both"/>
        <w:rPr>
          <w:rFonts w:ascii="Arial" w:hAnsi="Arial" w:cs="Arial"/>
          <w:sz w:val="24"/>
          <w:szCs w:val="24"/>
        </w:rPr>
      </w:pPr>
      <w:r w:rsidRPr="009A7BCF">
        <w:rPr>
          <w:rFonts w:ascii="Arial" w:hAnsi="Arial" w:cs="Arial"/>
          <w:sz w:val="24"/>
          <w:szCs w:val="24"/>
        </w:rPr>
        <w:t>2.</w:t>
      </w:r>
      <w:r w:rsidRPr="009A7BCF">
        <w:rPr>
          <w:rFonts w:ascii="Arial" w:hAnsi="Arial" w:cs="Arial"/>
          <w:sz w:val="24"/>
          <w:szCs w:val="24"/>
        </w:rPr>
        <w:tab/>
      </w:r>
      <w:r w:rsidR="008F7163" w:rsidRPr="009A7BCF">
        <w:rPr>
          <w:rFonts w:ascii="Arial" w:hAnsi="Arial" w:cs="Arial"/>
          <w:sz w:val="24"/>
          <w:szCs w:val="24"/>
        </w:rPr>
        <w:t xml:space="preserve">Any environmental effects from boundary adjustment subdivision of rural land can be addressed through merit based assessment of development applications. </w:t>
      </w:r>
    </w:p>
    <w:p w14:paraId="23D05970" w14:textId="77777777" w:rsidR="0071120B" w:rsidRPr="009A7BCF" w:rsidRDefault="0071120B" w:rsidP="0071120B">
      <w:pPr>
        <w:jc w:val="both"/>
        <w:rPr>
          <w:rFonts w:ascii="Arial" w:hAnsi="Arial" w:cs="Arial"/>
          <w:b/>
          <w:sz w:val="24"/>
          <w:szCs w:val="24"/>
        </w:rPr>
      </w:pPr>
    </w:p>
    <w:p w14:paraId="2164106B" w14:textId="77777777" w:rsidR="0071120B" w:rsidRPr="009A7BCF" w:rsidRDefault="0071120B" w:rsidP="0071120B">
      <w:pPr>
        <w:jc w:val="both"/>
        <w:rPr>
          <w:rFonts w:ascii="Arial" w:hAnsi="Arial" w:cs="Arial"/>
          <w:b/>
          <w:sz w:val="24"/>
          <w:szCs w:val="24"/>
        </w:rPr>
      </w:pPr>
      <w:r w:rsidRPr="009A7BCF">
        <w:rPr>
          <w:rFonts w:ascii="Arial" w:hAnsi="Arial" w:cs="Arial"/>
          <w:b/>
          <w:sz w:val="24"/>
          <w:szCs w:val="24"/>
        </w:rPr>
        <w:t>3.9</w:t>
      </w:r>
      <w:r w:rsidRPr="009A7BCF">
        <w:rPr>
          <w:rFonts w:ascii="Arial" w:hAnsi="Arial" w:cs="Arial"/>
          <w:b/>
          <w:sz w:val="24"/>
          <w:szCs w:val="24"/>
        </w:rPr>
        <w:tab/>
        <w:t>Has the Planning Proposal adequately addressed any social and economic benefits?</w:t>
      </w:r>
    </w:p>
    <w:p w14:paraId="16D693C4" w14:textId="2E21091B" w:rsidR="0071120B" w:rsidRPr="009A7BCF" w:rsidRDefault="0071120B" w:rsidP="0071120B">
      <w:pPr>
        <w:ind w:left="720" w:hanging="720"/>
        <w:jc w:val="both"/>
        <w:rPr>
          <w:rFonts w:ascii="Arial" w:hAnsi="Arial" w:cs="Arial"/>
          <w:sz w:val="24"/>
          <w:szCs w:val="24"/>
        </w:rPr>
      </w:pPr>
      <w:r w:rsidRPr="009A7BCF">
        <w:rPr>
          <w:rFonts w:ascii="Arial" w:hAnsi="Arial" w:cs="Arial"/>
          <w:sz w:val="24"/>
          <w:szCs w:val="24"/>
        </w:rPr>
        <w:t>1.</w:t>
      </w:r>
      <w:r w:rsidRPr="009A7BCF">
        <w:rPr>
          <w:rFonts w:ascii="Arial" w:hAnsi="Arial" w:cs="Arial"/>
          <w:sz w:val="24"/>
          <w:szCs w:val="24"/>
        </w:rPr>
        <w:tab/>
        <w:t xml:space="preserve">The </w:t>
      </w:r>
      <w:r w:rsidR="008F7163" w:rsidRPr="009A7BCF">
        <w:rPr>
          <w:rFonts w:ascii="Arial" w:hAnsi="Arial" w:cs="Arial"/>
          <w:sz w:val="24"/>
          <w:szCs w:val="24"/>
        </w:rPr>
        <w:t xml:space="preserve">minor nature of the </w:t>
      </w:r>
      <w:r w:rsidRPr="009A7BCF">
        <w:rPr>
          <w:rFonts w:ascii="Arial" w:hAnsi="Arial" w:cs="Arial"/>
          <w:sz w:val="24"/>
          <w:szCs w:val="24"/>
        </w:rPr>
        <w:t xml:space="preserve">Planning Proposal </w:t>
      </w:r>
      <w:r w:rsidR="008F7163" w:rsidRPr="009A7BCF">
        <w:rPr>
          <w:rFonts w:ascii="Arial" w:hAnsi="Arial" w:cs="Arial"/>
          <w:sz w:val="24"/>
          <w:szCs w:val="24"/>
        </w:rPr>
        <w:t xml:space="preserve">for rezoning </w:t>
      </w:r>
      <w:r w:rsidRPr="009A7BCF">
        <w:rPr>
          <w:rFonts w:ascii="Arial" w:hAnsi="Arial" w:cs="Arial"/>
          <w:sz w:val="24"/>
          <w:szCs w:val="24"/>
        </w:rPr>
        <w:t xml:space="preserve">will provide potential for social and economic benefit to the </w:t>
      </w:r>
      <w:r w:rsidR="009515A7" w:rsidRPr="009A7BCF">
        <w:rPr>
          <w:rFonts w:ascii="Arial" w:hAnsi="Arial" w:cs="Arial"/>
          <w:sz w:val="24"/>
          <w:szCs w:val="24"/>
        </w:rPr>
        <w:t>Molong</w:t>
      </w:r>
      <w:r w:rsidRPr="009A7BCF">
        <w:rPr>
          <w:rFonts w:ascii="Arial" w:hAnsi="Arial" w:cs="Arial"/>
          <w:sz w:val="24"/>
          <w:szCs w:val="24"/>
        </w:rPr>
        <w:t xml:space="preserve"> community. </w:t>
      </w:r>
    </w:p>
    <w:p w14:paraId="428866EE" w14:textId="04B1EB6C" w:rsidR="0071120B" w:rsidRPr="009A7BCF" w:rsidRDefault="009515A7" w:rsidP="0071120B">
      <w:pPr>
        <w:ind w:left="720" w:hanging="720"/>
        <w:jc w:val="both"/>
        <w:rPr>
          <w:rFonts w:ascii="Arial" w:hAnsi="Arial" w:cs="Arial"/>
          <w:sz w:val="24"/>
          <w:szCs w:val="24"/>
        </w:rPr>
      </w:pPr>
      <w:r w:rsidRPr="009A7BCF">
        <w:rPr>
          <w:rFonts w:ascii="Arial" w:hAnsi="Arial" w:cs="Arial"/>
          <w:sz w:val="24"/>
          <w:szCs w:val="24"/>
        </w:rPr>
        <w:t>2</w:t>
      </w:r>
      <w:r w:rsidR="0071120B" w:rsidRPr="009A7BCF">
        <w:rPr>
          <w:rFonts w:ascii="Arial" w:hAnsi="Arial" w:cs="Arial"/>
          <w:sz w:val="24"/>
          <w:szCs w:val="24"/>
        </w:rPr>
        <w:t>.</w:t>
      </w:r>
      <w:r w:rsidR="0071120B" w:rsidRPr="009A7BCF">
        <w:rPr>
          <w:rFonts w:ascii="Arial" w:hAnsi="Arial" w:cs="Arial"/>
          <w:sz w:val="24"/>
          <w:szCs w:val="24"/>
        </w:rPr>
        <w:tab/>
        <w:t>The Planning Proposal is not considered to have any significant social or economic effects.</w:t>
      </w:r>
    </w:p>
    <w:p w14:paraId="05E1856B" w14:textId="77777777" w:rsidR="0071120B" w:rsidRPr="009A7BCF" w:rsidRDefault="0071120B" w:rsidP="0071120B">
      <w:pPr>
        <w:ind w:left="720" w:hanging="720"/>
        <w:jc w:val="both"/>
        <w:rPr>
          <w:rFonts w:ascii="Arial" w:hAnsi="Arial" w:cs="Arial"/>
          <w:sz w:val="24"/>
          <w:szCs w:val="24"/>
        </w:rPr>
      </w:pPr>
    </w:p>
    <w:p w14:paraId="37C7FBE4" w14:textId="77777777" w:rsidR="0071120B" w:rsidRPr="009A7BCF" w:rsidRDefault="0071120B" w:rsidP="0071120B">
      <w:pPr>
        <w:jc w:val="both"/>
        <w:rPr>
          <w:rFonts w:ascii="Arial" w:hAnsi="Arial" w:cs="Arial"/>
          <w:b/>
          <w:sz w:val="24"/>
          <w:szCs w:val="24"/>
        </w:rPr>
      </w:pPr>
      <w:r w:rsidRPr="009A7BCF">
        <w:rPr>
          <w:rFonts w:ascii="Arial" w:hAnsi="Arial" w:cs="Arial"/>
          <w:b/>
          <w:sz w:val="24"/>
          <w:szCs w:val="24"/>
        </w:rPr>
        <w:t>3.10</w:t>
      </w:r>
      <w:r w:rsidRPr="009A7BCF">
        <w:rPr>
          <w:rFonts w:ascii="Arial" w:hAnsi="Arial" w:cs="Arial"/>
          <w:b/>
          <w:sz w:val="24"/>
          <w:szCs w:val="24"/>
        </w:rPr>
        <w:tab/>
        <w:t>Is there adequate public infrastructure for the planning proposal?</w:t>
      </w:r>
    </w:p>
    <w:p w14:paraId="0E171F24" w14:textId="77777777" w:rsidR="0071120B" w:rsidRPr="009A7BCF" w:rsidRDefault="0071120B" w:rsidP="0071120B">
      <w:pPr>
        <w:jc w:val="both"/>
        <w:rPr>
          <w:rFonts w:ascii="Arial" w:hAnsi="Arial" w:cs="Arial"/>
          <w:sz w:val="24"/>
          <w:szCs w:val="24"/>
        </w:rPr>
      </w:pPr>
      <w:r w:rsidRPr="009A7BCF">
        <w:rPr>
          <w:rFonts w:ascii="Arial" w:hAnsi="Arial" w:cs="Arial"/>
          <w:sz w:val="24"/>
          <w:szCs w:val="24"/>
        </w:rPr>
        <w:t>The planning proposal is unlikely to create any significant additional demands on public infrastructure.</w:t>
      </w:r>
    </w:p>
    <w:p w14:paraId="28125C3B" w14:textId="77777777" w:rsidR="0071120B" w:rsidRPr="009A7BCF" w:rsidRDefault="0071120B" w:rsidP="0071120B">
      <w:pPr>
        <w:jc w:val="both"/>
        <w:rPr>
          <w:rFonts w:ascii="Arial" w:hAnsi="Arial" w:cs="Arial"/>
          <w:sz w:val="24"/>
          <w:szCs w:val="24"/>
        </w:rPr>
      </w:pPr>
    </w:p>
    <w:p w14:paraId="24A11004" w14:textId="77777777" w:rsidR="00DA5E23" w:rsidRDefault="00DA5E23" w:rsidP="0071120B">
      <w:pPr>
        <w:jc w:val="both"/>
        <w:rPr>
          <w:rFonts w:ascii="Arial" w:hAnsi="Arial" w:cs="Arial"/>
          <w:b/>
          <w:sz w:val="24"/>
          <w:szCs w:val="24"/>
        </w:rPr>
      </w:pPr>
    </w:p>
    <w:p w14:paraId="07137FC9" w14:textId="77777777" w:rsidR="00DA5E23" w:rsidRDefault="00DA5E23" w:rsidP="0071120B">
      <w:pPr>
        <w:jc w:val="both"/>
        <w:rPr>
          <w:rFonts w:ascii="Arial" w:hAnsi="Arial" w:cs="Arial"/>
          <w:b/>
          <w:sz w:val="24"/>
          <w:szCs w:val="24"/>
        </w:rPr>
      </w:pPr>
    </w:p>
    <w:p w14:paraId="0BA37B84" w14:textId="77777777" w:rsidR="00DA5E23" w:rsidRDefault="00DA5E23" w:rsidP="0071120B">
      <w:pPr>
        <w:jc w:val="both"/>
        <w:rPr>
          <w:rFonts w:ascii="Arial" w:hAnsi="Arial" w:cs="Arial"/>
          <w:b/>
          <w:sz w:val="24"/>
          <w:szCs w:val="24"/>
        </w:rPr>
      </w:pPr>
    </w:p>
    <w:p w14:paraId="624B1026" w14:textId="77777777" w:rsidR="00DA5E23" w:rsidRDefault="00DA5E23" w:rsidP="0071120B">
      <w:pPr>
        <w:jc w:val="both"/>
        <w:rPr>
          <w:rFonts w:ascii="Arial" w:hAnsi="Arial" w:cs="Arial"/>
          <w:b/>
          <w:sz w:val="24"/>
          <w:szCs w:val="24"/>
        </w:rPr>
      </w:pPr>
    </w:p>
    <w:p w14:paraId="3BAABEF0" w14:textId="77777777" w:rsidR="00DA5E23" w:rsidRDefault="00DA5E23" w:rsidP="0071120B">
      <w:pPr>
        <w:jc w:val="both"/>
        <w:rPr>
          <w:rFonts w:ascii="Arial" w:hAnsi="Arial" w:cs="Arial"/>
          <w:b/>
          <w:sz w:val="24"/>
          <w:szCs w:val="24"/>
        </w:rPr>
      </w:pPr>
    </w:p>
    <w:p w14:paraId="63690718" w14:textId="74B76BAD" w:rsidR="0071120B" w:rsidRPr="009A7BCF" w:rsidRDefault="0071120B" w:rsidP="0071120B">
      <w:pPr>
        <w:jc w:val="both"/>
        <w:rPr>
          <w:rFonts w:ascii="Arial" w:hAnsi="Arial" w:cs="Arial"/>
          <w:b/>
          <w:sz w:val="24"/>
          <w:szCs w:val="24"/>
        </w:rPr>
      </w:pPr>
      <w:r w:rsidRPr="009A7BCF">
        <w:rPr>
          <w:rFonts w:ascii="Arial" w:hAnsi="Arial" w:cs="Arial"/>
          <w:b/>
          <w:sz w:val="24"/>
          <w:szCs w:val="24"/>
        </w:rPr>
        <w:t>3.11</w:t>
      </w:r>
      <w:r w:rsidRPr="009A7BCF">
        <w:rPr>
          <w:rFonts w:ascii="Arial" w:hAnsi="Arial" w:cs="Arial"/>
          <w:b/>
          <w:sz w:val="24"/>
          <w:szCs w:val="24"/>
        </w:rPr>
        <w:tab/>
        <w:t>What are the views of State and Commonwealth public authorities consulted in accordance with the gateway determination?</w:t>
      </w:r>
    </w:p>
    <w:p w14:paraId="7E8EC1F2" w14:textId="1BFE1093" w:rsidR="0071120B" w:rsidRPr="009A7BCF" w:rsidRDefault="0071120B" w:rsidP="00BC39EE">
      <w:pPr>
        <w:jc w:val="both"/>
        <w:rPr>
          <w:rFonts w:ascii="Arial" w:hAnsi="Arial" w:cs="Arial"/>
          <w:sz w:val="24"/>
          <w:szCs w:val="24"/>
        </w:rPr>
      </w:pPr>
      <w:r w:rsidRPr="009A7BCF">
        <w:rPr>
          <w:rFonts w:ascii="Arial" w:hAnsi="Arial" w:cs="Arial"/>
          <w:sz w:val="24"/>
          <w:szCs w:val="24"/>
        </w:rPr>
        <w:t xml:space="preserve">Initial advice from the Department of Planning </w:t>
      </w:r>
      <w:r w:rsidR="00BC39EE" w:rsidRPr="009A7BCF">
        <w:rPr>
          <w:rFonts w:ascii="Arial" w:hAnsi="Arial" w:cs="Arial"/>
          <w:sz w:val="24"/>
          <w:szCs w:val="24"/>
        </w:rPr>
        <w:t xml:space="preserve">and Environment indicated that </w:t>
      </w:r>
      <w:r w:rsidRPr="009A7BCF">
        <w:rPr>
          <w:rFonts w:ascii="Arial" w:hAnsi="Arial" w:cs="Arial"/>
          <w:sz w:val="24"/>
          <w:szCs w:val="24"/>
        </w:rPr>
        <w:t>a Planning Proposal is the appropriate process to implement the rezoning</w:t>
      </w:r>
      <w:r w:rsidR="00BC39EE" w:rsidRPr="009A7BCF">
        <w:rPr>
          <w:rFonts w:ascii="Arial" w:hAnsi="Arial" w:cs="Arial"/>
          <w:sz w:val="24"/>
          <w:szCs w:val="24"/>
        </w:rPr>
        <w:t xml:space="preserve"> and the introduction of the boundary adjustment clause. </w:t>
      </w:r>
      <w:r w:rsidRPr="009A7BCF">
        <w:rPr>
          <w:rFonts w:ascii="Arial" w:hAnsi="Arial" w:cs="Arial"/>
          <w:sz w:val="24"/>
          <w:szCs w:val="24"/>
        </w:rPr>
        <w:t>No formal consultation has been carried out of other agencies at this time.</w:t>
      </w:r>
      <w:r w:rsidR="00BC39EE" w:rsidRPr="009A7BCF">
        <w:rPr>
          <w:rFonts w:ascii="Arial" w:hAnsi="Arial" w:cs="Arial"/>
          <w:sz w:val="24"/>
          <w:szCs w:val="24"/>
        </w:rPr>
        <w:t xml:space="preserve"> </w:t>
      </w:r>
      <w:r w:rsidRPr="009A7BCF">
        <w:rPr>
          <w:rFonts w:ascii="Arial" w:hAnsi="Arial" w:cs="Arial"/>
          <w:sz w:val="24"/>
          <w:szCs w:val="24"/>
        </w:rPr>
        <w:t xml:space="preserve"> Should the Gateway Determination identify any additional consultations</w:t>
      </w:r>
      <w:r w:rsidR="009C083A">
        <w:rPr>
          <w:rFonts w:ascii="Arial" w:hAnsi="Arial" w:cs="Arial"/>
          <w:sz w:val="24"/>
          <w:szCs w:val="24"/>
        </w:rPr>
        <w:t>,</w:t>
      </w:r>
      <w:r w:rsidRPr="009A7BCF">
        <w:rPr>
          <w:rFonts w:ascii="Arial" w:hAnsi="Arial" w:cs="Arial"/>
          <w:sz w:val="24"/>
          <w:szCs w:val="24"/>
        </w:rPr>
        <w:t xml:space="preserve"> these would be undertaken.</w:t>
      </w:r>
    </w:p>
    <w:p w14:paraId="33B50A9A" w14:textId="77777777" w:rsidR="007C3975" w:rsidRDefault="007C3975" w:rsidP="0071120B">
      <w:pPr>
        <w:rPr>
          <w:rFonts w:ascii="Arial" w:hAnsi="Arial" w:cs="Arial"/>
          <w:sz w:val="24"/>
          <w:szCs w:val="24"/>
        </w:rPr>
      </w:pPr>
    </w:p>
    <w:p w14:paraId="7642763B" w14:textId="77777777" w:rsidR="0071120B" w:rsidRPr="009A7BCF" w:rsidRDefault="0071120B" w:rsidP="0071120B">
      <w:pPr>
        <w:jc w:val="both"/>
        <w:rPr>
          <w:rFonts w:ascii="Arial" w:hAnsi="Arial" w:cs="Arial"/>
          <w:b/>
          <w:sz w:val="24"/>
          <w:szCs w:val="24"/>
        </w:rPr>
      </w:pPr>
      <w:r w:rsidRPr="009A7BCF">
        <w:rPr>
          <w:rFonts w:ascii="Arial" w:hAnsi="Arial" w:cs="Arial"/>
          <w:b/>
          <w:sz w:val="24"/>
          <w:szCs w:val="24"/>
        </w:rPr>
        <w:t>Part 4 – Mapping</w:t>
      </w:r>
    </w:p>
    <w:p w14:paraId="6EBEA6CC" w14:textId="6424F937" w:rsidR="0071120B" w:rsidRPr="009A7BCF" w:rsidRDefault="00DA5E23" w:rsidP="008F5A79">
      <w:pPr>
        <w:pStyle w:val="ListParagraph"/>
        <w:numPr>
          <w:ilvl w:val="0"/>
          <w:numId w:val="32"/>
        </w:numPr>
        <w:jc w:val="both"/>
        <w:rPr>
          <w:rFonts w:ascii="Arial" w:hAnsi="Arial" w:cs="Arial"/>
          <w:sz w:val="24"/>
          <w:szCs w:val="24"/>
        </w:rPr>
      </w:pPr>
      <w:r>
        <w:rPr>
          <w:rFonts w:ascii="Arial" w:hAnsi="Arial" w:cs="Arial"/>
          <w:sz w:val="24"/>
          <w:szCs w:val="24"/>
        </w:rPr>
        <w:t>Molong</w:t>
      </w:r>
      <w:r w:rsidR="00BC39EE" w:rsidRPr="009A7BCF">
        <w:rPr>
          <w:rFonts w:ascii="Arial" w:hAnsi="Arial" w:cs="Arial"/>
          <w:sz w:val="24"/>
          <w:szCs w:val="24"/>
        </w:rPr>
        <w:t xml:space="preserve"> - Lot 272 DP 750170 - R1 General Residential </w:t>
      </w:r>
      <w:r w:rsidR="0071120B" w:rsidRPr="009A7BCF">
        <w:rPr>
          <w:rFonts w:ascii="Arial" w:hAnsi="Arial" w:cs="Arial"/>
          <w:sz w:val="24"/>
          <w:szCs w:val="24"/>
        </w:rPr>
        <w:t xml:space="preserve">land to be rezoned </w:t>
      </w:r>
      <w:r w:rsidR="00BC39EE" w:rsidRPr="009A7BCF">
        <w:rPr>
          <w:rFonts w:ascii="Arial" w:hAnsi="Arial" w:cs="Arial"/>
          <w:sz w:val="24"/>
          <w:szCs w:val="24"/>
        </w:rPr>
        <w:t>B2 Local Centre (amendment to Land Zoning Map – Sheet LZN_004A) and removed from Minimum Lot Size Map (amendment to Lot Size</w:t>
      </w:r>
      <w:r w:rsidR="008F5A79" w:rsidRPr="009A7BCF">
        <w:rPr>
          <w:rFonts w:ascii="Arial" w:hAnsi="Arial" w:cs="Arial"/>
          <w:sz w:val="24"/>
          <w:szCs w:val="24"/>
        </w:rPr>
        <w:t xml:space="preserve"> Map – Sheet LSZ_004A)</w:t>
      </w:r>
    </w:p>
    <w:p w14:paraId="642754CD" w14:textId="14058F2D" w:rsidR="0071120B" w:rsidRPr="009A7BCF" w:rsidRDefault="00BC39EE" w:rsidP="0071120B">
      <w:pPr>
        <w:jc w:val="both"/>
        <w:rPr>
          <w:rFonts w:ascii="Arial" w:hAnsi="Arial" w:cs="Arial"/>
          <w:b/>
          <w:sz w:val="24"/>
          <w:szCs w:val="24"/>
        </w:rPr>
      </w:pPr>
      <w:r w:rsidRPr="009A7BCF">
        <w:rPr>
          <w:rFonts w:ascii="Arial" w:hAnsi="Arial" w:cs="Arial"/>
          <w:noProof/>
          <w:sz w:val="24"/>
          <w:szCs w:val="24"/>
          <w:bdr w:val="single" w:sz="4" w:space="0" w:color="auto"/>
          <w:lang w:eastAsia="en-AU"/>
        </w:rPr>
        <w:drawing>
          <wp:inline distT="0" distB="0" distL="0" distR="0" wp14:anchorId="20C4C656" wp14:editId="3A9E9A25">
            <wp:extent cx="5731510" cy="3607123"/>
            <wp:effectExtent l="0" t="0" r="2540" b="0"/>
            <wp:docPr id="3" name="Picture 3" descr="4968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96840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607123"/>
                    </a:xfrm>
                    <a:prstGeom prst="rect">
                      <a:avLst/>
                    </a:prstGeom>
                    <a:noFill/>
                    <a:ln>
                      <a:noFill/>
                    </a:ln>
                  </pic:spPr>
                </pic:pic>
              </a:graphicData>
            </a:graphic>
          </wp:inline>
        </w:drawing>
      </w:r>
    </w:p>
    <w:p w14:paraId="53A0F88A" w14:textId="4FA7CC14" w:rsidR="008F5A79" w:rsidRDefault="008F5A79" w:rsidP="008F5A79">
      <w:pPr>
        <w:jc w:val="both"/>
        <w:rPr>
          <w:rFonts w:ascii="Arial" w:hAnsi="Arial" w:cs="Arial"/>
          <w:sz w:val="24"/>
          <w:szCs w:val="24"/>
        </w:rPr>
      </w:pPr>
    </w:p>
    <w:p w14:paraId="734CFE18" w14:textId="6BDEFDE8" w:rsidR="00040B51" w:rsidRDefault="00040B51" w:rsidP="008F5A79">
      <w:pPr>
        <w:jc w:val="both"/>
        <w:rPr>
          <w:rFonts w:ascii="Arial" w:hAnsi="Arial" w:cs="Arial"/>
          <w:sz w:val="24"/>
          <w:szCs w:val="24"/>
        </w:rPr>
      </w:pPr>
    </w:p>
    <w:p w14:paraId="64BFA52A" w14:textId="50F888FB" w:rsidR="00040B51" w:rsidRDefault="00040B51" w:rsidP="008F5A79">
      <w:pPr>
        <w:jc w:val="both"/>
        <w:rPr>
          <w:rFonts w:ascii="Arial" w:hAnsi="Arial" w:cs="Arial"/>
          <w:sz w:val="24"/>
          <w:szCs w:val="24"/>
        </w:rPr>
      </w:pPr>
    </w:p>
    <w:p w14:paraId="69ABE730" w14:textId="02D10CC2" w:rsidR="00040B51" w:rsidRDefault="00040B51" w:rsidP="008F5A79">
      <w:pPr>
        <w:jc w:val="both"/>
        <w:rPr>
          <w:rFonts w:ascii="Arial" w:hAnsi="Arial" w:cs="Arial"/>
          <w:sz w:val="24"/>
          <w:szCs w:val="24"/>
        </w:rPr>
      </w:pPr>
    </w:p>
    <w:p w14:paraId="28E32CAB" w14:textId="2E356CD3" w:rsidR="00040B51" w:rsidRDefault="00040B51" w:rsidP="008F5A79">
      <w:pPr>
        <w:jc w:val="both"/>
        <w:rPr>
          <w:rFonts w:ascii="Arial" w:hAnsi="Arial" w:cs="Arial"/>
          <w:sz w:val="24"/>
          <w:szCs w:val="24"/>
        </w:rPr>
      </w:pPr>
    </w:p>
    <w:p w14:paraId="529C96D2" w14:textId="5C52CAA8" w:rsidR="00040B51" w:rsidRDefault="00040B51" w:rsidP="008F5A79">
      <w:pPr>
        <w:jc w:val="both"/>
        <w:rPr>
          <w:rFonts w:ascii="Arial" w:hAnsi="Arial" w:cs="Arial"/>
          <w:sz w:val="24"/>
          <w:szCs w:val="24"/>
        </w:rPr>
      </w:pPr>
    </w:p>
    <w:p w14:paraId="6F357D19" w14:textId="720D21C3" w:rsidR="00040B51" w:rsidRDefault="00040B51" w:rsidP="008F5A79">
      <w:pPr>
        <w:jc w:val="both"/>
        <w:rPr>
          <w:rFonts w:ascii="Arial" w:hAnsi="Arial" w:cs="Arial"/>
          <w:sz w:val="24"/>
          <w:szCs w:val="24"/>
        </w:rPr>
      </w:pPr>
    </w:p>
    <w:p w14:paraId="7CD53570" w14:textId="1A7016C8" w:rsidR="00040B51" w:rsidRDefault="00040B51" w:rsidP="008F5A79">
      <w:pPr>
        <w:jc w:val="both"/>
        <w:rPr>
          <w:rFonts w:ascii="Arial" w:hAnsi="Arial" w:cs="Arial"/>
          <w:sz w:val="24"/>
          <w:szCs w:val="24"/>
        </w:rPr>
      </w:pPr>
    </w:p>
    <w:p w14:paraId="5926AB54" w14:textId="3B87A9F4" w:rsidR="00040B51" w:rsidRDefault="00040B51" w:rsidP="008F5A79">
      <w:pPr>
        <w:jc w:val="both"/>
        <w:rPr>
          <w:rFonts w:ascii="Arial" w:hAnsi="Arial" w:cs="Arial"/>
          <w:sz w:val="24"/>
          <w:szCs w:val="24"/>
        </w:rPr>
      </w:pPr>
    </w:p>
    <w:p w14:paraId="5E8FD9D1" w14:textId="4FA42182" w:rsidR="00040B51" w:rsidRDefault="00040B51" w:rsidP="008F5A79">
      <w:pPr>
        <w:jc w:val="both"/>
        <w:rPr>
          <w:rFonts w:ascii="Arial" w:hAnsi="Arial" w:cs="Arial"/>
          <w:sz w:val="24"/>
          <w:szCs w:val="24"/>
        </w:rPr>
      </w:pPr>
    </w:p>
    <w:p w14:paraId="66A6585C" w14:textId="77777777" w:rsidR="00040B51" w:rsidRPr="009A7BCF" w:rsidRDefault="00040B51" w:rsidP="008F5A79">
      <w:pPr>
        <w:jc w:val="both"/>
        <w:rPr>
          <w:rFonts w:ascii="Arial" w:hAnsi="Arial" w:cs="Arial"/>
          <w:sz w:val="24"/>
          <w:szCs w:val="24"/>
        </w:rPr>
      </w:pPr>
    </w:p>
    <w:p w14:paraId="23300D03" w14:textId="0DB5E8EA" w:rsidR="008F5A79" w:rsidRPr="009A7BCF" w:rsidRDefault="008F5A79" w:rsidP="008F5A79">
      <w:pPr>
        <w:pStyle w:val="ListParagraph"/>
        <w:numPr>
          <w:ilvl w:val="0"/>
          <w:numId w:val="32"/>
        </w:numPr>
        <w:jc w:val="both"/>
        <w:rPr>
          <w:rFonts w:ascii="Arial" w:hAnsi="Arial" w:cs="Arial"/>
          <w:sz w:val="24"/>
          <w:szCs w:val="24"/>
        </w:rPr>
      </w:pPr>
      <w:r w:rsidRPr="009A7BCF">
        <w:rPr>
          <w:rFonts w:ascii="Arial" w:hAnsi="Arial" w:cs="Arial"/>
          <w:sz w:val="24"/>
          <w:szCs w:val="24"/>
        </w:rPr>
        <w:t>Molong – Road Reserve – R1 General Residential land to be rezoned RE1 Public Recreation (amendment to Land Zoning Map – Sheet LZN_004A) and removed from Minimum Lot Size Map (amendment to Lot Size Map – Sheet LSZ_004A)</w:t>
      </w:r>
    </w:p>
    <w:p w14:paraId="34525C48" w14:textId="40A54850" w:rsidR="00BC39EE" w:rsidRPr="009A7BCF" w:rsidRDefault="008F5A79" w:rsidP="0071120B">
      <w:pPr>
        <w:jc w:val="both"/>
        <w:rPr>
          <w:rFonts w:ascii="Arial" w:hAnsi="Arial" w:cs="Arial"/>
          <w:sz w:val="24"/>
          <w:szCs w:val="24"/>
        </w:rPr>
      </w:pPr>
      <w:r w:rsidRPr="009A7BCF">
        <w:rPr>
          <w:rFonts w:ascii="Arial" w:hAnsi="Arial" w:cs="Arial"/>
          <w:noProof/>
          <w:sz w:val="24"/>
          <w:szCs w:val="24"/>
          <w:bdr w:val="single" w:sz="4" w:space="0" w:color="auto"/>
          <w:lang w:eastAsia="en-AU"/>
        </w:rPr>
        <w:drawing>
          <wp:inline distT="0" distB="0" distL="0" distR="0" wp14:anchorId="660710D5" wp14:editId="2B2F8F5E">
            <wp:extent cx="5731510" cy="3607123"/>
            <wp:effectExtent l="0" t="0" r="2540" b="0"/>
            <wp:docPr id="5" name="Picture 5" descr="939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39439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607123"/>
                    </a:xfrm>
                    <a:prstGeom prst="rect">
                      <a:avLst/>
                    </a:prstGeom>
                    <a:noFill/>
                    <a:ln>
                      <a:noFill/>
                    </a:ln>
                  </pic:spPr>
                </pic:pic>
              </a:graphicData>
            </a:graphic>
          </wp:inline>
        </w:drawing>
      </w:r>
    </w:p>
    <w:p w14:paraId="53ED3901" w14:textId="49D9BCFF" w:rsidR="0071120B" w:rsidRPr="009A7BCF" w:rsidRDefault="008F5A79" w:rsidP="008F5A79">
      <w:pPr>
        <w:jc w:val="center"/>
        <w:rPr>
          <w:rFonts w:ascii="Arial" w:hAnsi="Arial" w:cs="Arial"/>
          <w:sz w:val="24"/>
          <w:szCs w:val="24"/>
        </w:rPr>
      </w:pPr>
      <w:r w:rsidRPr="009A7BCF">
        <w:rPr>
          <w:rFonts w:ascii="Arial" w:hAnsi="Arial" w:cs="Arial"/>
          <w:noProof/>
          <w:sz w:val="24"/>
          <w:szCs w:val="24"/>
          <w:bdr w:val="single" w:sz="4" w:space="0" w:color="auto"/>
          <w:lang w:eastAsia="en-AU"/>
        </w:rPr>
        <w:drawing>
          <wp:inline distT="0" distB="0" distL="0" distR="0" wp14:anchorId="09C3A6BE" wp14:editId="7924DC24">
            <wp:extent cx="5731510" cy="3612588"/>
            <wp:effectExtent l="0" t="0" r="2540" b="6985"/>
            <wp:docPr id="6" name="Picture 6" descr="100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13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612588"/>
                    </a:xfrm>
                    <a:prstGeom prst="rect">
                      <a:avLst/>
                    </a:prstGeom>
                    <a:noFill/>
                    <a:ln>
                      <a:noFill/>
                    </a:ln>
                  </pic:spPr>
                </pic:pic>
              </a:graphicData>
            </a:graphic>
          </wp:inline>
        </w:drawing>
      </w:r>
      <w:r w:rsidRPr="009A7BCF">
        <w:rPr>
          <w:rFonts w:ascii="Arial" w:hAnsi="Arial" w:cs="Arial"/>
          <w:sz w:val="24"/>
          <w:szCs w:val="24"/>
        </w:rPr>
        <w:t>Aerial image of subject land and surrounding precinct</w:t>
      </w:r>
    </w:p>
    <w:p w14:paraId="708D39F0" w14:textId="77777777" w:rsidR="007C3975" w:rsidRDefault="007C3975">
      <w:pPr>
        <w:spacing w:after="160" w:line="259" w:lineRule="auto"/>
        <w:rPr>
          <w:rFonts w:ascii="Arial" w:hAnsi="Arial" w:cs="Arial"/>
          <w:b/>
          <w:sz w:val="24"/>
          <w:szCs w:val="24"/>
        </w:rPr>
      </w:pPr>
    </w:p>
    <w:p w14:paraId="686F76B1" w14:textId="77777777" w:rsidR="007C3975" w:rsidRDefault="007C3975">
      <w:pPr>
        <w:spacing w:after="160" w:line="259" w:lineRule="auto"/>
        <w:rPr>
          <w:rFonts w:ascii="Arial" w:hAnsi="Arial" w:cs="Arial"/>
          <w:b/>
          <w:sz w:val="24"/>
          <w:szCs w:val="24"/>
        </w:rPr>
      </w:pPr>
    </w:p>
    <w:p w14:paraId="28B4098A" w14:textId="77777777" w:rsidR="007C3975" w:rsidRDefault="007C3975">
      <w:pPr>
        <w:spacing w:after="160" w:line="259" w:lineRule="auto"/>
        <w:rPr>
          <w:rFonts w:ascii="Arial" w:hAnsi="Arial" w:cs="Arial"/>
          <w:b/>
          <w:sz w:val="24"/>
          <w:szCs w:val="24"/>
        </w:rPr>
      </w:pPr>
    </w:p>
    <w:p w14:paraId="043FA29A" w14:textId="77777777" w:rsidR="007C3975" w:rsidRDefault="007C3975">
      <w:pPr>
        <w:spacing w:after="160" w:line="259" w:lineRule="auto"/>
        <w:rPr>
          <w:rFonts w:ascii="Arial" w:hAnsi="Arial" w:cs="Arial"/>
          <w:b/>
          <w:sz w:val="24"/>
          <w:szCs w:val="24"/>
        </w:rPr>
      </w:pPr>
    </w:p>
    <w:p w14:paraId="76D46B48" w14:textId="44D40173" w:rsidR="007C3975" w:rsidRDefault="007C3975">
      <w:pPr>
        <w:spacing w:after="160" w:line="259" w:lineRule="auto"/>
        <w:rPr>
          <w:rFonts w:ascii="Arial" w:hAnsi="Arial" w:cs="Arial"/>
          <w:b/>
          <w:sz w:val="24"/>
          <w:szCs w:val="24"/>
        </w:rPr>
      </w:pPr>
    </w:p>
    <w:p w14:paraId="1448631C" w14:textId="77777777" w:rsidR="00040B51" w:rsidRDefault="00040B51">
      <w:pPr>
        <w:spacing w:after="160" w:line="259" w:lineRule="auto"/>
        <w:rPr>
          <w:rFonts w:ascii="Arial" w:hAnsi="Arial" w:cs="Arial"/>
          <w:b/>
          <w:sz w:val="24"/>
          <w:szCs w:val="24"/>
        </w:rPr>
      </w:pPr>
    </w:p>
    <w:p w14:paraId="4F6095DF" w14:textId="73E06E5B" w:rsidR="0071120B" w:rsidRPr="009A7BCF" w:rsidRDefault="00BC3767" w:rsidP="00BC3767">
      <w:pPr>
        <w:jc w:val="center"/>
        <w:rPr>
          <w:rFonts w:ascii="Arial" w:hAnsi="Arial" w:cs="Arial"/>
          <w:b/>
          <w:sz w:val="24"/>
          <w:szCs w:val="24"/>
        </w:rPr>
      </w:pPr>
      <w:r w:rsidRPr="009A7BCF">
        <w:rPr>
          <w:rFonts w:ascii="Arial" w:hAnsi="Arial" w:cs="Arial"/>
          <w:noProof/>
          <w:sz w:val="24"/>
          <w:szCs w:val="24"/>
          <w:bdr w:val="single" w:sz="4" w:space="0" w:color="auto"/>
          <w:lang w:eastAsia="en-AU"/>
        </w:rPr>
        <w:drawing>
          <wp:inline distT="0" distB="0" distL="0" distR="0" wp14:anchorId="2FB89C5D" wp14:editId="106B6DC6">
            <wp:extent cx="5731510" cy="3606800"/>
            <wp:effectExtent l="0" t="0" r="2540" b="0"/>
            <wp:docPr id="50" name="Picture 50" descr="96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6020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606800"/>
                    </a:xfrm>
                    <a:prstGeom prst="rect">
                      <a:avLst/>
                    </a:prstGeom>
                    <a:noFill/>
                    <a:ln>
                      <a:noFill/>
                    </a:ln>
                  </pic:spPr>
                </pic:pic>
              </a:graphicData>
            </a:graphic>
          </wp:inline>
        </w:drawing>
      </w:r>
      <w:r w:rsidRPr="009A7BCF">
        <w:rPr>
          <w:rFonts w:ascii="Arial" w:hAnsi="Arial" w:cs="Arial"/>
          <w:b/>
          <w:sz w:val="24"/>
          <w:szCs w:val="24"/>
        </w:rPr>
        <w:t xml:space="preserve">Extract – former Cabonne LEP 1991 </w:t>
      </w:r>
    </w:p>
    <w:p w14:paraId="03F67D64" w14:textId="77777777" w:rsidR="00BC3767" w:rsidRPr="009A7BCF" w:rsidRDefault="00BC3767" w:rsidP="00BC3767">
      <w:pPr>
        <w:jc w:val="center"/>
        <w:rPr>
          <w:rFonts w:ascii="Arial" w:hAnsi="Arial" w:cs="Arial"/>
          <w:b/>
          <w:sz w:val="24"/>
          <w:szCs w:val="24"/>
        </w:rPr>
      </w:pPr>
    </w:p>
    <w:p w14:paraId="6E0967B2" w14:textId="6F7E91A7" w:rsidR="00BC3767" w:rsidRPr="009A7BCF" w:rsidRDefault="00BC3767" w:rsidP="00BC3767">
      <w:pPr>
        <w:jc w:val="center"/>
        <w:rPr>
          <w:rFonts w:ascii="Arial" w:hAnsi="Arial" w:cs="Arial"/>
          <w:b/>
          <w:sz w:val="24"/>
          <w:szCs w:val="24"/>
        </w:rPr>
      </w:pPr>
      <w:r w:rsidRPr="009A7BCF">
        <w:rPr>
          <w:rFonts w:ascii="Arial" w:hAnsi="Arial" w:cs="Arial"/>
          <w:noProof/>
          <w:sz w:val="24"/>
          <w:szCs w:val="24"/>
          <w:bdr w:val="single" w:sz="4" w:space="0" w:color="auto"/>
          <w:lang w:eastAsia="en-AU"/>
        </w:rPr>
        <w:drawing>
          <wp:inline distT="0" distB="0" distL="0" distR="0" wp14:anchorId="067AAC8D" wp14:editId="7020A3ED">
            <wp:extent cx="5731510" cy="3606800"/>
            <wp:effectExtent l="0" t="0" r="2540" b="0"/>
            <wp:docPr id="51" name="Picture 51" descr="883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83409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606800"/>
                    </a:xfrm>
                    <a:prstGeom prst="rect">
                      <a:avLst/>
                    </a:prstGeom>
                    <a:noFill/>
                    <a:ln>
                      <a:noFill/>
                    </a:ln>
                  </pic:spPr>
                </pic:pic>
              </a:graphicData>
            </a:graphic>
          </wp:inline>
        </w:drawing>
      </w:r>
      <w:r w:rsidRPr="009A7BCF">
        <w:rPr>
          <w:rFonts w:ascii="Arial" w:hAnsi="Arial" w:cs="Arial"/>
          <w:b/>
          <w:sz w:val="24"/>
          <w:szCs w:val="24"/>
        </w:rPr>
        <w:t>Extract -  Flood map - Molong</w:t>
      </w:r>
    </w:p>
    <w:p w14:paraId="500BECEF" w14:textId="77777777" w:rsidR="00BC3767" w:rsidRPr="009A7BCF" w:rsidRDefault="00BC3767" w:rsidP="00BC3767">
      <w:pPr>
        <w:spacing w:after="0"/>
        <w:rPr>
          <w:rFonts w:ascii="Arial" w:hAnsi="Arial" w:cs="Arial"/>
          <w:sz w:val="24"/>
          <w:szCs w:val="24"/>
        </w:rPr>
      </w:pPr>
      <w:r w:rsidRPr="009A7BCF">
        <w:rPr>
          <w:rFonts w:ascii="Arial" w:hAnsi="Arial" w:cs="Arial"/>
          <w:sz w:val="24"/>
          <w:szCs w:val="24"/>
        </w:rPr>
        <w:t xml:space="preserve">Key: </w:t>
      </w:r>
      <w:r w:rsidRPr="009A7BCF">
        <w:rPr>
          <w:rFonts w:ascii="Arial" w:hAnsi="Arial" w:cs="Arial"/>
          <w:sz w:val="24"/>
          <w:szCs w:val="24"/>
        </w:rPr>
        <w:tab/>
        <w:t>Red – floodway 1in 20 year flood</w:t>
      </w:r>
    </w:p>
    <w:p w14:paraId="748D61B7" w14:textId="77777777" w:rsidR="00BC3767" w:rsidRPr="009A7BCF" w:rsidRDefault="00BC3767" w:rsidP="00BC3767">
      <w:pPr>
        <w:spacing w:after="0"/>
        <w:rPr>
          <w:rFonts w:ascii="Arial" w:hAnsi="Arial" w:cs="Arial"/>
          <w:sz w:val="24"/>
          <w:szCs w:val="24"/>
        </w:rPr>
      </w:pPr>
      <w:r w:rsidRPr="009A7BCF">
        <w:rPr>
          <w:rFonts w:ascii="Arial" w:hAnsi="Arial" w:cs="Arial"/>
          <w:sz w:val="24"/>
          <w:szCs w:val="24"/>
        </w:rPr>
        <w:tab/>
        <w:t>Yellow – flood fringe 1 in 100 year flood</w:t>
      </w:r>
    </w:p>
    <w:p w14:paraId="6EEAA1F6" w14:textId="77777777" w:rsidR="00BC3767" w:rsidRPr="009A7BCF" w:rsidRDefault="00BC3767" w:rsidP="00BC3767">
      <w:pPr>
        <w:spacing w:after="0"/>
        <w:rPr>
          <w:rFonts w:ascii="Arial" w:hAnsi="Arial" w:cs="Arial"/>
          <w:sz w:val="24"/>
          <w:szCs w:val="24"/>
        </w:rPr>
      </w:pPr>
      <w:r w:rsidRPr="009A7BCF">
        <w:rPr>
          <w:rFonts w:ascii="Arial" w:hAnsi="Arial" w:cs="Arial"/>
          <w:sz w:val="24"/>
          <w:szCs w:val="24"/>
        </w:rPr>
        <w:tab/>
        <w:t>Green – Outer floodplain – 1 in 300 year flood</w:t>
      </w:r>
    </w:p>
    <w:p w14:paraId="3D1864CA" w14:textId="77777777" w:rsidR="007C3975" w:rsidRDefault="007C3975" w:rsidP="0071120B">
      <w:pPr>
        <w:jc w:val="both"/>
        <w:rPr>
          <w:rFonts w:ascii="Arial" w:hAnsi="Arial" w:cs="Arial"/>
          <w:b/>
          <w:sz w:val="24"/>
          <w:szCs w:val="24"/>
        </w:rPr>
      </w:pPr>
    </w:p>
    <w:p w14:paraId="780ECF76" w14:textId="77777777" w:rsidR="007C3975" w:rsidRDefault="007C3975" w:rsidP="0071120B">
      <w:pPr>
        <w:jc w:val="both"/>
        <w:rPr>
          <w:rFonts w:ascii="Arial" w:hAnsi="Arial" w:cs="Arial"/>
          <w:b/>
          <w:sz w:val="24"/>
          <w:szCs w:val="24"/>
        </w:rPr>
      </w:pPr>
    </w:p>
    <w:p w14:paraId="23724304" w14:textId="77777777" w:rsidR="007C3975" w:rsidRDefault="007C3975" w:rsidP="0071120B">
      <w:pPr>
        <w:jc w:val="both"/>
        <w:rPr>
          <w:rFonts w:ascii="Arial" w:hAnsi="Arial" w:cs="Arial"/>
          <w:b/>
          <w:sz w:val="24"/>
          <w:szCs w:val="24"/>
        </w:rPr>
      </w:pPr>
    </w:p>
    <w:p w14:paraId="19630621" w14:textId="77777777" w:rsidR="007C3975" w:rsidRDefault="007C3975" w:rsidP="0071120B">
      <w:pPr>
        <w:jc w:val="both"/>
        <w:rPr>
          <w:rFonts w:ascii="Arial" w:hAnsi="Arial" w:cs="Arial"/>
          <w:b/>
          <w:sz w:val="24"/>
          <w:szCs w:val="24"/>
        </w:rPr>
      </w:pPr>
    </w:p>
    <w:p w14:paraId="16B4258E" w14:textId="77777777" w:rsidR="007C3975" w:rsidRDefault="007C3975" w:rsidP="0071120B">
      <w:pPr>
        <w:jc w:val="both"/>
        <w:rPr>
          <w:rFonts w:ascii="Arial" w:hAnsi="Arial" w:cs="Arial"/>
          <w:b/>
          <w:sz w:val="24"/>
          <w:szCs w:val="24"/>
        </w:rPr>
      </w:pPr>
    </w:p>
    <w:p w14:paraId="7223142F" w14:textId="77777777" w:rsidR="007C3975" w:rsidRDefault="007C3975" w:rsidP="0071120B">
      <w:pPr>
        <w:jc w:val="both"/>
        <w:rPr>
          <w:rFonts w:ascii="Arial" w:hAnsi="Arial" w:cs="Arial"/>
          <w:b/>
          <w:sz w:val="24"/>
          <w:szCs w:val="24"/>
        </w:rPr>
      </w:pPr>
    </w:p>
    <w:p w14:paraId="19DF97CF" w14:textId="18117E32" w:rsidR="0071120B" w:rsidRPr="009A7BCF" w:rsidRDefault="0071120B" w:rsidP="0071120B">
      <w:pPr>
        <w:jc w:val="both"/>
        <w:rPr>
          <w:rFonts w:ascii="Arial" w:hAnsi="Arial" w:cs="Arial"/>
          <w:b/>
          <w:sz w:val="24"/>
          <w:szCs w:val="24"/>
        </w:rPr>
      </w:pPr>
      <w:r w:rsidRPr="009A7BCF">
        <w:rPr>
          <w:rFonts w:ascii="Arial" w:hAnsi="Arial" w:cs="Arial"/>
          <w:b/>
          <w:sz w:val="24"/>
          <w:szCs w:val="24"/>
        </w:rPr>
        <w:t>Part 5 – Community consultation</w:t>
      </w:r>
    </w:p>
    <w:p w14:paraId="31CFA416" w14:textId="0B099875" w:rsidR="0071120B" w:rsidRPr="009A7BCF" w:rsidRDefault="0071120B" w:rsidP="0071120B">
      <w:pPr>
        <w:jc w:val="both"/>
        <w:rPr>
          <w:rFonts w:ascii="Arial" w:hAnsi="Arial" w:cs="Arial"/>
          <w:sz w:val="24"/>
          <w:szCs w:val="24"/>
        </w:rPr>
      </w:pPr>
      <w:r w:rsidRPr="009A7BCF">
        <w:rPr>
          <w:rFonts w:ascii="Arial" w:hAnsi="Arial" w:cs="Arial"/>
          <w:sz w:val="24"/>
          <w:szCs w:val="24"/>
        </w:rPr>
        <w:t xml:space="preserve">For the purpose of public </w:t>
      </w:r>
      <w:r w:rsidR="00BC39EE" w:rsidRPr="009A7BCF">
        <w:rPr>
          <w:rFonts w:ascii="Arial" w:hAnsi="Arial" w:cs="Arial"/>
          <w:sz w:val="24"/>
          <w:szCs w:val="24"/>
        </w:rPr>
        <w:t>notification,</w:t>
      </w:r>
      <w:r w:rsidRPr="009A7BCF">
        <w:rPr>
          <w:rFonts w:ascii="Arial" w:hAnsi="Arial" w:cs="Arial"/>
          <w:sz w:val="24"/>
          <w:szCs w:val="24"/>
        </w:rPr>
        <w:t xml:space="preserve"> the planning proposal is considered that a 28 day exhibition period be held to ensure consultation with all stakeholders and any relevant government agencies.</w:t>
      </w:r>
    </w:p>
    <w:p w14:paraId="05D6A933" w14:textId="77777777" w:rsidR="0071120B" w:rsidRPr="009A7BCF" w:rsidRDefault="0071120B" w:rsidP="0071120B">
      <w:pPr>
        <w:pStyle w:val="ListParagraph"/>
        <w:numPr>
          <w:ilvl w:val="0"/>
          <w:numId w:val="12"/>
        </w:numPr>
        <w:jc w:val="both"/>
        <w:rPr>
          <w:rFonts w:ascii="Arial" w:hAnsi="Arial" w:cs="Arial"/>
          <w:sz w:val="24"/>
          <w:szCs w:val="24"/>
        </w:rPr>
      </w:pPr>
      <w:r w:rsidRPr="009A7BCF">
        <w:rPr>
          <w:rFonts w:ascii="Arial" w:hAnsi="Arial" w:cs="Arial"/>
          <w:sz w:val="24"/>
          <w:szCs w:val="24"/>
        </w:rPr>
        <w:t>The community consultation will involve:</w:t>
      </w:r>
    </w:p>
    <w:p w14:paraId="1725CEC4" w14:textId="26CC7DDA" w:rsidR="0071120B" w:rsidRPr="009A7BCF" w:rsidRDefault="0071120B" w:rsidP="0071120B">
      <w:pPr>
        <w:pStyle w:val="ListParagraph"/>
        <w:numPr>
          <w:ilvl w:val="0"/>
          <w:numId w:val="1"/>
        </w:numPr>
        <w:jc w:val="both"/>
        <w:rPr>
          <w:rFonts w:ascii="Arial" w:hAnsi="Arial" w:cs="Arial"/>
          <w:sz w:val="24"/>
          <w:szCs w:val="24"/>
        </w:rPr>
      </w:pPr>
      <w:r w:rsidRPr="009A7BCF">
        <w:rPr>
          <w:rFonts w:ascii="Arial" w:hAnsi="Arial" w:cs="Arial"/>
          <w:sz w:val="24"/>
          <w:szCs w:val="24"/>
        </w:rPr>
        <w:t xml:space="preserve">Notice in the </w:t>
      </w:r>
      <w:r w:rsidR="009515A7" w:rsidRPr="009A7BCF">
        <w:rPr>
          <w:rFonts w:ascii="Arial" w:hAnsi="Arial" w:cs="Arial"/>
          <w:sz w:val="24"/>
          <w:szCs w:val="24"/>
        </w:rPr>
        <w:t>local media /</w:t>
      </w:r>
      <w:r w:rsidRPr="009A7BCF">
        <w:rPr>
          <w:rFonts w:ascii="Arial" w:hAnsi="Arial" w:cs="Arial"/>
          <w:sz w:val="24"/>
          <w:szCs w:val="24"/>
        </w:rPr>
        <w:t xml:space="preserve"> newspaper</w:t>
      </w:r>
      <w:r w:rsidR="009515A7" w:rsidRPr="009A7BCF">
        <w:rPr>
          <w:rFonts w:ascii="Arial" w:hAnsi="Arial" w:cs="Arial"/>
          <w:sz w:val="24"/>
          <w:szCs w:val="24"/>
        </w:rPr>
        <w:t>s</w:t>
      </w:r>
      <w:r w:rsidRPr="009A7BCF">
        <w:rPr>
          <w:rFonts w:ascii="Arial" w:hAnsi="Arial" w:cs="Arial"/>
          <w:sz w:val="24"/>
          <w:szCs w:val="24"/>
        </w:rPr>
        <w:t xml:space="preserve"> at the start of the exhibition period</w:t>
      </w:r>
    </w:p>
    <w:p w14:paraId="7EEEB7BE" w14:textId="77777777" w:rsidR="0071120B" w:rsidRPr="009A7BCF" w:rsidRDefault="0071120B" w:rsidP="0071120B">
      <w:pPr>
        <w:pStyle w:val="ListParagraph"/>
        <w:numPr>
          <w:ilvl w:val="0"/>
          <w:numId w:val="1"/>
        </w:numPr>
        <w:jc w:val="both"/>
        <w:rPr>
          <w:rFonts w:ascii="Arial" w:hAnsi="Arial" w:cs="Arial"/>
          <w:sz w:val="24"/>
          <w:szCs w:val="24"/>
        </w:rPr>
      </w:pPr>
      <w:r w:rsidRPr="009A7BCF">
        <w:rPr>
          <w:rFonts w:ascii="Arial" w:hAnsi="Arial" w:cs="Arial"/>
          <w:sz w:val="24"/>
          <w:szCs w:val="24"/>
        </w:rPr>
        <w:t>Notice on council’s web site for the duration of the exhibition period</w:t>
      </w:r>
    </w:p>
    <w:p w14:paraId="49740036" w14:textId="77777777" w:rsidR="009515A7" w:rsidRPr="009A7BCF" w:rsidRDefault="0071120B" w:rsidP="009515A7">
      <w:pPr>
        <w:pStyle w:val="ListParagraph"/>
        <w:numPr>
          <w:ilvl w:val="0"/>
          <w:numId w:val="11"/>
        </w:numPr>
        <w:jc w:val="both"/>
        <w:rPr>
          <w:rFonts w:ascii="Arial" w:hAnsi="Arial" w:cs="Arial"/>
          <w:sz w:val="24"/>
          <w:szCs w:val="24"/>
        </w:rPr>
      </w:pPr>
      <w:r w:rsidRPr="009A7BCF">
        <w:rPr>
          <w:rFonts w:ascii="Arial" w:hAnsi="Arial" w:cs="Arial"/>
          <w:sz w:val="24"/>
          <w:szCs w:val="24"/>
        </w:rPr>
        <w:t xml:space="preserve">Written notification sent to landowners adjacent to the </w:t>
      </w:r>
      <w:r w:rsidR="009515A7" w:rsidRPr="009A7BCF">
        <w:rPr>
          <w:rFonts w:ascii="Arial" w:hAnsi="Arial" w:cs="Arial"/>
          <w:sz w:val="24"/>
          <w:szCs w:val="24"/>
        </w:rPr>
        <w:t xml:space="preserve">land proposed for rezoning </w:t>
      </w:r>
    </w:p>
    <w:p w14:paraId="63638A51" w14:textId="2B3FCBA3" w:rsidR="009515A7" w:rsidRPr="009A7BCF" w:rsidRDefault="009515A7" w:rsidP="009515A7">
      <w:pPr>
        <w:pStyle w:val="ListParagraph"/>
        <w:numPr>
          <w:ilvl w:val="0"/>
          <w:numId w:val="11"/>
        </w:numPr>
        <w:jc w:val="both"/>
        <w:rPr>
          <w:rFonts w:ascii="Arial" w:hAnsi="Arial" w:cs="Arial"/>
          <w:sz w:val="24"/>
          <w:szCs w:val="24"/>
        </w:rPr>
      </w:pPr>
      <w:r w:rsidRPr="009A7BCF">
        <w:rPr>
          <w:rFonts w:ascii="Arial" w:hAnsi="Arial" w:cs="Arial"/>
          <w:sz w:val="24"/>
          <w:szCs w:val="24"/>
        </w:rPr>
        <w:t xml:space="preserve">Written notification to the Roads &amp; Maritime Services (RMS) </w:t>
      </w:r>
    </w:p>
    <w:p w14:paraId="68BD4441" w14:textId="77777777" w:rsidR="0071120B" w:rsidRPr="009A7BCF" w:rsidRDefault="0071120B" w:rsidP="0071120B">
      <w:pPr>
        <w:jc w:val="both"/>
        <w:rPr>
          <w:rFonts w:ascii="Arial" w:hAnsi="Arial" w:cs="Arial"/>
          <w:sz w:val="24"/>
          <w:szCs w:val="24"/>
        </w:rPr>
      </w:pPr>
    </w:p>
    <w:p w14:paraId="3FF056D7" w14:textId="77777777" w:rsidR="0071120B" w:rsidRPr="009A7BCF" w:rsidRDefault="0071120B" w:rsidP="0071120B">
      <w:pPr>
        <w:pStyle w:val="ListParagraph"/>
        <w:numPr>
          <w:ilvl w:val="0"/>
          <w:numId w:val="12"/>
        </w:numPr>
        <w:jc w:val="both"/>
        <w:rPr>
          <w:rFonts w:ascii="Arial" w:hAnsi="Arial" w:cs="Arial"/>
          <w:sz w:val="24"/>
          <w:szCs w:val="24"/>
        </w:rPr>
      </w:pPr>
      <w:r w:rsidRPr="009A7BCF">
        <w:rPr>
          <w:rFonts w:ascii="Arial" w:hAnsi="Arial" w:cs="Arial"/>
          <w:sz w:val="24"/>
          <w:szCs w:val="24"/>
        </w:rPr>
        <w:t>The community consultation will involve:</w:t>
      </w:r>
    </w:p>
    <w:p w14:paraId="02405F29" w14:textId="7683136E" w:rsidR="0071120B" w:rsidRPr="009A7BCF" w:rsidRDefault="0071120B" w:rsidP="0071120B">
      <w:pPr>
        <w:pStyle w:val="ListParagraph"/>
        <w:numPr>
          <w:ilvl w:val="0"/>
          <w:numId w:val="11"/>
        </w:numPr>
        <w:jc w:val="both"/>
        <w:rPr>
          <w:rFonts w:ascii="Arial" w:hAnsi="Arial" w:cs="Arial"/>
          <w:sz w:val="24"/>
          <w:szCs w:val="24"/>
        </w:rPr>
      </w:pPr>
      <w:r w:rsidRPr="009A7BCF">
        <w:rPr>
          <w:rFonts w:ascii="Arial" w:hAnsi="Arial" w:cs="Arial"/>
          <w:sz w:val="24"/>
          <w:szCs w:val="24"/>
        </w:rPr>
        <w:t xml:space="preserve">Notice in </w:t>
      </w:r>
      <w:r w:rsidR="009515A7" w:rsidRPr="009A7BCF">
        <w:rPr>
          <w:rFonts w:ascii="Arial" w:hAnsi="Arial" w:cs="Arial"/>
          <w:sz w:val="24"/>
          <w:szCs w:val="24"/>
        </w:rPr>
        <w:t>local</w:t>
      </w:r>
      <w:r w:rsidRPr="009A7BCF">
        <w:rPr>
          <w:rFonts w:ascii="Arial" w:hAnsi="Arial" w:cs="Arial"/>
          <w:sz w:val="24"/>
          <w:szCs w:val="24"/>
        </w:rPr>
        <w:t xml:space="preserve"> newspaper</w:t>
      </w:r>
      <w:r w:rsidR="009515A7" w:rsidRPr="009A7BCF">
        <w:rPr>
          <w:rFonts w:ascii="Arial" w:hAnsi="Arial" w:cs="Arial"/>
          <w:sz w:val="24"/>
          <w:szCs w:val="24"/>
        </w:rPr>
        <w:t>s</w:t>
      </w:r>
      <w:r w:rsidRPr="009A7BCF">
        <w:rPr>
          <w:rFonts w:ascii="Arial" w:hAnsi="Arial" w:cs="Arial"/>
          <w:sz w:val="24"/>
          <w:szCs w:val="24"/>
        </w:rPr>
        <w:t xml:space="preserve"> at the start of the exhibition period</w:t>
      </w:r>
    </w:p>
    <w:p w14:paraId="7A8F4E54" w14:textId="03E13685" w:rsidR="0071120B" w:rsidRPr="009A7BCF" w:rsidRDefault="0071120B" w:rsidP="0071120B">
      <w:pPr>
        <w:pStyle w:val="ListParagraph"/>
        <w:numPr>
          <w:ilvl w:val="0"/>
          <w:numId w:val="11"/>
        </w:numPr>
        <w:jc w:val="both"/>
        <w:rPr>
          <w:rFonts w:ascii="Arial" w:hAnsi="Arial" w:cs="Arial"/>
          <w:sz w:val="24"/>
          <w:szCs w:val="24"/>
        </w:rPr>
      </w:pPr>
      <w:r w:rsidRPr="009A7BCF">
        <w:rPr>
          <w:rFonts w:ascii="Arial" w:hAnsi="Arial" w:cs="Arial"/>
          <w:sz w:val="24"/>
          <w:szCs w:val="24"/>
        </w:rPr>
        <w:t>Notice in the community newsletter</w:t>
      </w:r>
      <w:r w:rsidR="009515A7" w:rsidRPr="009A7BCF">
        <w:rPr>
          <w:rFonts w:ascii="Arial" w:hAnsi="Arial" w:cs="Arial"/>
          <w:sz w:val="24"/>
          <w:szCs w:val="24"/>
        </w:rPr>
        <w:t>s</w:t>
      </w:r>
      <w:r w:rsidRPr="009A7BCF">
        <w:rPr>
          <w:rFonts w:ascii="Arial" w:hAnsi="Arial" w:cs="Arial"/>
          <w:sz w:val="24"/>
          <w:szCs w:val="24"/>
        </w:rPr>
        <w:t xml:space="preserve"> during the exhibition period</w:t>
      </w:r>
    </w:p>
    <w:p w14:paraId="66BCF3B0" w14:textId="77777777" w:rsidR="0071120B" w:rsidRPr="009A7BCF" w:rsidRDefault="0071120B" w:rsidP="0071120B">
      <w:pPr>
        <w:pStyle w:val="ListParagraph"/>
        <w:numPr>
          <w:ilvl w:val="0"/>
          <w:numId w:val="11"/>
        </w:numPr>
        <w:jc w:val="both"/>
        <w:rPr>
          <w:rFonts w:ascii="Arial" w:hAnsi="Arial" w:cs="Arial"/>
          <w:sz w:val="24"/>
          <w:szCs w:val="24"/>
        </w:rPr>
      </w:pPr>
      <w:r w:rsidRPr="009A7BCF">
        <w:rPr>
          <w:rFonts w:ascii="Arial" w:hAnsi="Arial" w:cs="Arial"/>
          <w:sz w:val="24"/>
          <w:szCs w:val="24"/>
        </w:rPr>
        <w:t>Notice on council’s web site for the duration of the exhibition period</w:t>
      </w:r>
    </w:p>
    <w:p w14:paraId="43401158" w14:textId="77777777" w:rsidR="0071120B" w:rsidRPr="009A7BCF" w:rsidRDefault="0071120B" w:rsidP="0071120B">
      <w:pPr>
        <w:spacing w:after="0"/>
        <w:jc w:val="both"/>
        <w:rPr>
          <w:rFonts w:ascii="Arial" w:eastAsia="Times New Roman" w:hAnsi="Arial" w:cs="Arial"/>
          <w:sz w:val="24"/>
          <w:szCs w:val="24"/>
        </w:rPr>
      </w:pPr>
    </w:p>
    <w:p w14:paraId="0BE62487" w14:textId="77777777" w:rsidR="0071120B" w:rsidRPr="009A7BCF" w:rsidRDefault="0071120B" w:rsidP="0071120B">
      <w:pPr>
        <w:spacing w:after="0"/>
        <w:jc w:val="both"/>
        <w:rPr>
          <w:rFonts w:ascii="Arial" w:eastAsia="Times New Roman" w:hAnsi="Arial" w:cs="Arial"/>
          <w:sz w:val="24"/>
          <w:szCs w:val="24"/>
        </w:rPr>
      </w:pPr>
      <w:r w:rsidRPr="009A7BCF">
        <w:rPr>
          <w:rFonts w:ascii="Arial" w:eastAsia="Times New Roman" w:hAnsi="Arial" w:cs="Arial"/>
          <w:sz w:val="24"/>
          <w:szCs w:val="24"/>
        </w:rPr>
        <w:t>The written advice will contain:</w:t>
      </w:r>
    </w:p>
    <w:p w14:paraId="1714146E" w14:textId="77777777" w:rsidR="0071120B" w:rsidRPr="009A7BCF" w:rsidRDefault="0071120B" w:rsidP="0071120B">
      <w:pPr>
        <w:numPr>
          <w:ilvl w:val="0"/>
          <w:numId w:val="15"/>
        </w:numPr>
        <w:spacing w:after="0"/>
        <w:contextualSpacing/>
        <w:jc w:val="both"/>
        <w:rPr>
          <w:rFonts w:ascii="Arial" w:eastAsia="Times New Roman" w:hAnsi="Arial" w:cs="Arial"/>
          <w:sz w:val="24"/>
          <w:szCs w:val="24"/>
        </w:rPr>
      </w:pPr>
      <w:r w:rsidRPr="009A7BCF">
        <w:rPr>
          <w:rFonts w:ascii="Arial" w:eastAsia="Times New Roman" w:hAnsi="Arial" w:cs="Arial"/>
          <w:sz w:val="24"/>
          <w:szCs w:val="24"/>
        </w:rPr>
        <w:t>A brief description of the objectives or intended outcomes of the planning proposal</w:t>
      </w:r>
    </w:p>
    <w:p w14:paraId="78607B14" w14:textId="77777777" w:rsidR="0071120B" w:rsidRPr="009A7BCF" w:rsidRDefault="0071120B" w:rsidP="0071120B">
      <w:pPr>
        <w:numPr>
          <w:ilvl w:val="0"/>
          <w:numId w:val="15"/>
        </w:numPr>
        <w:spacing w:after="0"/>
        <w:contextualSpacing/>
        <w:jc w:val="both"/>
        <w:rPr>
          <w:rFonts w:ascii="Arial" w:eastAsia="Times New Roman" w:hAnsi="Arial" w:cs="Arial"/>
          <w:sz w:val="24"/>
          <w:szCs w:val="24"/>
        </w:rPr>
      </w:pPr>
      <w:r w:rsidRPr="009A7BCF">
        <w:rPr>
          <w:rFonts w:ascii="Arial" w:eastAsia="Times New Roman" w:hAnsi="Arial" w:cs="Arial"/>
          <w:sz w:val="24"/>
          <w:szCs w:val="24"/>
        </w:rPr>
        <w:t>An indication of the land affected by the planning proposal</w:t>
      </w:r>
    </w:p>
    <w:p w14:paraId="285E942B" w14:textId="77777777" w:rsidR="0071120B" w:rsidRPr="009A7BCF" w:rsidRDefault="0071120B" w:rsidP="0071120B">
      <w:pPr>
        <w:numPr>
          <w:ilvl w:val="0"/>
          <w:numId w:val="15"/>
        </w:numPr>
        <w:spacing w:after="0"/>
        <w:contextualSpacing/>
        <w:jc w:val="both"/>
        <w:rPr>
          <w:rFonts w:ascii="Arial" w:eastAsia="Times New Roman" w:hAnsi="Arial" w:cs="Arial"/>
          <w:sz w:val="24"/>
          <w:szCs w:val="24"/>
        </w:rPr>
      </w:pPr>
      <w:r w:rsidRPr="009A7BCF">
        <w:rPr>
          <w:rFonts w:ascii="Arial" w:eastAsia="Times New Roman" w:hAnsi="Arial" w:cs="Arial"/>
          <w:sz w:val="24"/>
          <w:szCs w:val="24"/>
        </w:rPr>
        <w:t>Information on where and when the planning proposal can be inspected</w:t>
      </w:r>
    </w:p>
    <w:p w14:paraId="4F6710A9" w14:textId="77777777" w:rsidR="0071120B" w:rsidRPr="009A7BCF" w:rsidRDefault="0071120B" w:rsidP="0071120B">
      <w:pPr>
        <w:numPr>
          <w:ilvl w:val="0"/>
          <w:numId w:val="15"/>
        </w:numPr>
        <w:spacing w:after="0"/>
        <w:contextualSpacing/>
        <w:jc w:val="both"/>
        <w:rPr>
          <w:rFonts w:ascii="Arial" w:eastAsia="Times New Roman" w:hAnsi="Arial" w:cs="Arial"/>
          <w:sz w:val="24"/>
          <w:szCs w:val="24"/>
        </w:rPr>
      </w:pPr>
      <w:r w:rsidRPr="009A7BCF">
        <w:rPr>
          <w:rFonts w:ascii="Arial" w:eastAsia="Times New Roman" w:hAnsi="Arial" w:cs="Arial"/>
          <w:sz w:val="24"/>
          <w:szCs w:val="24"/>
        </w:rPr>
        <w:t>The contact details of the council for receipt of submissions</w:t>
      </w:r>
    </w:p>
    <w:p w14:paraId="3FF6F178" w14:textId="77777777" w:rsidR="0071120B" w:rsidRPr="009A7BCF" w:rsidRDefault="0071120B" w:rsidP="0071120B">
      <w:pPr>
        <w:numPr>
          <w:ilvl w:val="0"/>
          <w:numId w:val="15"/>
        </w:numPr>
        <w:spacing w:after="0"/>
        <w:contextualSpacing/>
        <w:jc w:val="both"/>
        <w:rPr>
          <w:rFonts w:ascii="Arial" w:eastAsia="Times New Roman" w:hAnsi="Arial" w:cs="Arial"/>
          <w:sz w:val="24"/>
          <w:szCs w:val="24"/>
        </w:rPr>
      </w:pPr>
      <w:r w:rsidRPr="009A7BCF">
        <w:rPr>
          <w:rFonts w:ascii="Arial" w:eastAsia="Times New Roman" w:hAnsi="Arial" w:cs="Arial"/>
          <w:sz w:val="24"/>
          <w:szCs w:val="24"/>
        </w:rPr>
        <w:t>The closing date for submissions</w:t>
      </w:r>
    </w:p>
    <w:p w14:paraId="7F9A6CC5" w14:textId="77777777" w:rsidR="0071120B" w:rsidRPr="009A7BCF" w:rsidRDefault="0071120B" w:rsidP="0071120B">
      <w:pPr>
        <w:spacing w:after="0"/>
        <w:jc w:val="both"/>
        <w:rPr>
          <w:rFonts w:ascii="Arial" w:eastAsia="Times New Roman" w:hAnsi="Arial" w:cs="Arial"/>
          <w:sz w:val="24"/>
          <w:szCs w:val="24"/>
        </w:rPr>
      </w:pPr>
    </w:p>
    <w:p w14:paraId="624BBC26" w14:textId="77777777" w:rsidR="0071120B" w:rsidRPr="009A7BCF" w:rsidRDefault="0071120B" w:rsidP="0071120B">
      <w:pPr>
        <w:spacing w:after="0"/>
        <w:jc w:val="both"/>
        <w:rPr>
          <w:rFonts w:ascii="Arial" w:eastAsia="Times New Roman" w:hAnsi="Arial" w:cs="Arial"/>
          <w:sz w:val="24"/>
          <w:szCs w:val="24"/>
        </w:rPr>
      </w:pPr>
      <w:r w:rsidRPr="009A7BCF">
        <w:rPr>
          <w:rFonts w:ascii="Arial" w:eastAsia="Times New Roman" w:hAnsi="Arial" w:cs="Arial"/>
          <w:sz w:val="24"/>
          <w:szCs w:val="24"/>
        </w:rPr>
        <w:t>During the public exhibition period the following documents will be placed upon public exhibition:</w:t>
      </w:r>
    </w:p>
    <w:p w14:paraId="0E7DDDF1" w14:textId="77777777" w:rsidR="0071120B" w:rsidRPr="009A7BCF" w:rsidRDefault="0071120B" w:rsidP="0071120B">
      <w:pPr>
        <w:spacing w:after="0"/>
        <w:jc w:val="both"/>
        <w:rPr>
          <w:rFonts w:ascii="Arial" w:eastAsia="Times New Roman" w:hAnsi="Arial" w:cs="Arial"/>
          <w:sz w:val="24"/>
          <w:szCs w:val="24"/>
        </w:rPr>
      </w:pPr>
    </w:p>
    <w:p w14:paraId="0DB81BC1" w14:textId="77777777" w:rsidR="0071120B" w:rsidRPr="009A7BCF" w:rsidRDefault="0071120B" w:rsidP="0071120B">
      <w:pPr>
        <w:numPr>
          <w:ilvl w:val="0"/>
          <w:numId w:val="16"/>
        </w:numPr>
        <w:spacing w:after="0"/>
        <w:contextualSpacing/>
        <w:jc w:val="both"/>
        <w:rPr>
          <w:rFonts w:ascii="Arial" w:eastAsia="Times New Roman" w:hAnsi="Arial" w:cs="Arial"/>
          <w:sz w:val="24"/>
          <w:szCs w:val="24"/>
        </w:rPr>
      </w:pPr>
      <w:r w:rsidRPr="009A7BCF">
        <w:rPr>
          <w:rFonts w:ascii="Arial" w:eastAsia="Times New Roman" w:hAnsi="Arial" w:cs="Arial"/>
          <w:sz w:val="24"/>
          <w:szCs w:val="24"/>
        </w:rPr>
        <w:t>The planning proposal</w:t>
      </w:r>
    </w:p>
    <w:p w14:paraId="6B0D6D3D" w14:textId="77777777" w:rsidR="0071120B" w:rsidRPr="009A7BCF" w:rsidRDefault="0071120B" w:rsidP="0071120B">
      <w:pPr>
        <w:numPr>
          <w:ilvl w:val="0"/>
          <w:numId w:val="16"/>
        </w:numPr>
        <w:spacing w:after="0"/>
        <w:contextualSpacing/>
        <w:jc w:val="both"/>
        <w:rPr>
          <w:rFonts w:ascii="Arial" w:eastAsia="Times New Roman" w:hAnsi="Arial" w:cs="Arial"/>
          <w:sz w:val="24"/>
          <w:szCs w:val="24"/>
        </w:rPr>
      </w:pPr>
      <w:r w:rsidRPr="009A7BCF">
        <w:rPr>
          <w:rFonts w:ascii="Arial" w:eastAsia="Times New Roman" w:hAnsi="Arial" w:cs="Arial"/>
          <w:sz w:val="24"/>
          <w:szCs w:val="24"/>
        </w:rPr>
        <w:t>The Gateway Determination</w:t>
      </w:r>
    </w:p>
    <w:p w14:paraId="7D24AADA" w14:textId="77777777" w:rsidR="0071120B" w:rsidRPr="009A7BCF" w:rsidRDefault="0071120B" w:rsidP="0071120B">
      <w:pPr>
        <w:numPr>
          <w:ilvl w:val="0"/>
          <w:numId w:val="16"/>
        </w:numPr>
        <w:spacing w:after="0"/>
        <w:contextualSpacing/>
        <w:jc w:val="both"/>
        <w:rPr>
          <w:rFonts w:ascii="Arial" w:eastAsia="Times New Roman" w:hAnsi="Arial" w:cs="Arial"/>
          <w:sz w:val="24"/>
          <w:szCs w:val="24"/>
        </w:rPr>
      </w:pPr>
      <w:r w:rsidRPr="009A7BCF">
        <w:rPr>
          <w:rFonts w:ascii="Arial" w:eastAsia="Times New Roman" w:hAnsi="Arial" w:cs="Arial"/>
          <w:sz w:val="24"/>
          <w:szCs w:val="24"/>
        </w:rPr>
        <w:t>Relevant council reports</w:t>
      </w:r>
    </w:p>
    <w:p w14:paraId="02BB6A68" w14:textId="77777777" w:rsidR="0071120B" w:rsidRPr="009A7BCF" w:rsidRDefault="0071120B" w:rsidP="0071120B">
      <w:pPr>
        <w:spacing w:after="0"/>
        <w:jc w:val="both"/>
        <w:rPr>
          <w:rFonts w:ascii="Arial" w:eastAsia="Times New Roman" w:hAnsi="Arial" w:cs="Arial"/>
          <w:sz w:val="24"/>
          <w:szCs w:val="24"/>
        </w:rPr>
      </w:pPr>
      <w:r w:rsidRPr="009A7BCF">
        <w:rPr>
          <w:rFonts w:ascii="Arial" w:eastAsia="Times New Roman" w:hAnsi="Arial" w:cs="Arial"/>
          <w:sz w:val="24"/>
          <w:szCs w:val="24"/>
        </w:rPr>
        <w:t>The above mentioned documents will be available at the following locations during the public exhibition period:</w:t>
      </w:r>
    </w:p>
    <w:p w14:paraId="6AEDB8F9" w14:textId="77777777" w:rsidR="0071120B" w:rsidRPr="009A7BCF" w:rsidRDefault="0071120B" w:rsidP="0071120B">
      <w:pPr>
        <w:spacing w:after="0"/>
        <w:jc w:val="both"/>
        <w:rPr>
          <w:rFonts w:ascii="Arial" w:eastAsia="Times New Roman" w:hAnsi="Arial" w:cs="Arial"/>
          <w:sz w:val="24"/>
          <w:szCs w:val="24"/>
        </w:rPr>
      </w:pPr>
    </w:p>
    <w:p w14:paraId="3CDE1435" w14:textId="68782CB3" w:rsidR="0071120B" w:rsidRPr="009A7BCF" w:rsidRDefault="0071120B" w:rsidP="0071120B">
      <w:pPr>
        <w:numPr>
          <w:ilvl w:val="0"/>
          <w:numId w:val="13"/>
        </w:numPr>
        <w:spacing w:after="0"/>
        <w:contextualSpacing/>
        <w:jc w:val="both"/>
        <w:rPr>
          <w:rFonts w:ascii="Arial" w:eastAsia="Times New Roman" w:hAnsi="Arial" w:cs="Arial"/>
          <w:sz w:val="24"/>
          <w:szCs w:val="24"/>
        </w:rPr>
      </w:pPr>
      <w:r w:rsidRPr="009A7BCF">
        <w:rPr>
          <w:rFonts w:ascii="Arial" w:eastAsia="Times New Roman" w:hAnsi="Arial" w:cs="Arial"/>
          <w:sz w:val="24"/>
          <w:szCs w:val="24"/>
        </w:rPr>
        <w:t xml:space="preserve">Cabonne Council office – 101 Bank Street, Molong, </w:t>
      </w:r>
    </w:p>
    <w:p w14:paraId="2EBA0774" w14:textId="4B418F02" w:rsidR="0071120B" w:rsidRPr="009A7BCF" w:rsidRDefault="0071120B" w:rsidP="0071120B">
      <w:pPr>
        <w:numPr>
          <w:ilvl w:val="0"/>
          <w:numId w:val="13"/>
        </w:numPr>
        <w:spacing w:after="0"/>
        <w:contextualSpacing/>
        <w:jc w:val="both"/>
        <w:rPr>
          <w:rFonts w:ascii="Arial" w:eastAsia="Times New Roman" w:hAnsi="Arial" w:cs="Arial"/>
          <w:sz w:val="24"/>
          <w:szCs w:val="24"/>
        </w:rPr>
      </w:pPr>
      <w:r w:rsidRPr="009A7BCF">
        <w:rPr>
          <w:rFonts w:ascii="Arial" w:eastAsia="Times New Roman" w:hAnsi="Arial" w:cs="Arial"/>
          <w:sz w:val="24"/>
          <w:szCs w:val="24"/>
        </w:rPr>
        <w:t>Cabonne Council office – Main Street, Cudal</w:t>
      </w:r>
    </w:p>
    <w:p w14:paraId="2D181F30" w14:textId="4D66ECFE" w:rsidR="009515A7" w:rsidRPr="009A7BCF" w:rsidRDefault="009515A7" w:rsidP="0071120B">
      <w:pPr>
        <w:numPr>
          <w:ilvl w:val="0"/>
          <w:numId w:val="13"/>
        </w:numPr>
        <w:spacing w:after="0"/>
        <w:contextualSpacing/>
        <w:jc w:val="both"/>
        <w:rPr>
          <w:rFonts w:ascii="Arial" w:eastAsia="Times New Roman" w:hAnsi="Arial" w:cs="Arial"/>
          <w:sz w:val="24"/>
          <w:szCs w:val="24"/>
        </w:rPr>
      </w:pPr>
      <w:r w:rsidRPr="009A7BCF">
        <w:rPr>
          <w:rFonts w:ascii="Arial" w:eastAsia="Times New Roman" w:hAnsi="Arial" w:cs="Arial"/>
          <w:sz w:val="24"/>
          <w:szCs w:val="24"/>
        </w:rPr>
        <w:t>Canowindra library – Gaskill Street, Canowindra</w:t>
      </w:r>
    </w:p>
    <w:p w14:paraId="31BCAA95" w14:textId="77777777" w:rsidR="0071120B" w:rsidRPr="009A7BCF" w:rsidRDefault="0071120B" w:rsidP="0071120B">
      <w:pPr>
        <w:spacing w:after="0"/>
        <w:jc w:val="both"/>
        <w:rPr>
          <w:rFonts w:ascii="Arial" w:eastAsia="Times New Roman" w:hAnsi="Arial" w:cs="Arial"/>
          <w:sz w:val="24"/>
          <w:szCs w:val="24"/>
        </w:rPr>
      </w:pPr>
    </w:p>
    <w:p w14:paraId="2DE8EDDF" w14:textId="77777777" w:rsidR="0071120B" w:rsidRPr="009A7BCF" w:rsidRDefault="0071120B" w:rsidP="009515A7">
      <w:pPr>
        <w:jc w:val="both"/>
        <w:rPr>
          <w:rFonts w:ascii="Arial" w:hAnsi="Arial" w:cs="Arial"/>
          <w:sz w:val="24"/>
          <w:szCs w:val="24"/>
        </w:rPr>
      </w:pPr>
      <w:r w:rsidRPr="009A7BCF">
        <w:rPr>
          <w:rFonts w:ascii="Arial" w:eastAsia="Times New Roman" w:hAnsi="Arial" w:cs="Arial"/>
          <w:sz w:val="24"/>
          <w:szCs w:val="24"/>
        </w:rPr>
        <w:t>A public hearing will not be required to be held upon conclusion of the public exhibition phase.</w:t>
      </w:r>
    </w:p>
    <w:p w14:paraId="5BFA5263" w14:textId="77777777" w:rsidR="0071120B" w:rsidRPr="009A7BCF" w:rsidRDefault="0071120B" w:rsidP="009515A7">
      <w:pPr>
        <w:jc w:val="both"/>
        <w:rPr>
          <w:rFonts w:ascii="Arial" w:hAnsi="Arial" w:cs="Arial"/>
          <w:sz w:val="24"/>
          <w:szCs w:val="24"/>
        </w:rPr>
      </w:pPr>
      <w:r w:rsidRPr="009A7BCF">
        <w:rPr>
          <w:rFonts w:ascii="Arial" w:hAnsi="Arial" w:cs="Arial"/>
          <w:sz w:val="24"/>
          <w:szCs w:val="24"/>
        </w:rPr>
        <w:t>Public exhibition of the Planning Proposal would be carried out in accordance with the requirements of the Environmental Planning &amp; Assessment Act, Environmental Planning Regulations and the Gateway Determination.</w:t>
      </w:r>
      <w:r w:rsidRPr="009A7BCF">
        <w:rPr>
          <w:rFonts w:ascii="Arial" w:hAnsi="Arial" w:cs="Arial"/>
          <w:sz w:val="24"/>
          <w:szCs w:val="24"/>
        </w:rPr>
        <w:br w:type="page"/>
      </w:r>
    </w:p>
    <w:p w14:paraId="5A44A90E" w14:textId="77777777" w:rsidR="007C3975" w:rsidRDefault="007C3975" w:rsidP="0071120B">
      <w:pPr>
        <w:jc w:val="both"/>
        <w:rPr>
          <w:rFonts w:ascii="Arial" w:hAnsi="Arial" w:cs="Arial"/>
          <w:b/>
          <w:sz w:val="24"/>
          <w:szCs w:val="24"/>
        </w:rPr>
      </w:pPr>
    </w:p>
    <w:p w14:paraId="52AA6911" w14:textId="77777777" w:rsidR="007C3975" w:rsidRDefault="007C3975" w:rsidP="0071120B">
      <w:pPr>
        <w:jc w:val="both"/>
        <w:rPr>
          <w:rFonts w:ascii="Arial" w:hAnsi="Arial" w:cs="Arial"/>
          <w:b/>
          <w:sz w:val="24"/>
          <w:szCs w:val="24"/>
        </w:rPr>
      </w:pPr>
    </w:p>
    <w:p w14:paraId="2D3779A8" w14:textId="17166EEE" w:rsidR="0071120B" w:rsidRPr="009A7BCF" w:rsidRDefault="0071120B" w:rsidP="0071120B">
      <w:pPr>
        <w:jc w:val="both"/>
        <w:rPr>
          <w:rFonts w:ascii="Arial" w:hAnsi="Arial" w:cs="Arial"/>
          <w:b/>
          <w:sz w:val="24"/>
          <w:szCs w:val="24"/>
        </w:rPr>
      </w:pPr>
      <w:r w:rsidRPr="009A7BCF">
        <w:rPr>
          <w:rFonts w:ascii="Arial" w:hAnsi="Arial" w:cs="Arial"/>
          <w:b/>
          <w:sz w:val="24"/>
          <w:szCs w:val="24"/>
        </w:rPr>
        <w:t>Part 6 – Project timeline</w:t>
      </w:r>
    </w:p>
    <w:p w14:paraId="4442E5C4" w14:textId="77777777" w:rsidR="0071120B" w:rsidRPr="009A7BCF" w:rsidRDefault="0071120B" w:rsidP="0071120B">
      <w:pPr>
        <w:jc w:val="both"/>
        <w:rPr>
          <w:rFonts w:ascii="Arial" w:hAnsi="Arial" w:cs="Arial"/>
          <w:sz w:val="24"/>
          <w:szCs w:val="24"/>
        </w:rPr>
      </w:pPr>
      <w:r w:rsidRPr="009A7BCF">
        <w:rPr>
          <w:rFonts w:ascii="Arial" w:hAnsi="Arial" w:cs="Arial"/>
          <w:sz w:val="24"/>
          <w:szCs w:val="24"/>
        </w:rPr>
        <w:t>The anticipated project timeline for completion of the Planning Proposal is outlined below:</w:t>
      </w:r>
    </w:p>
    <w:tbl>
      <w:tblPr>
        <w:tblStyle w:val="TableGrid"/>
        <w:tblW w:w="0" w:type="auto"/>
        <w:tblLook w:val="04A0" w:firstRow="1" w:lastRow="0" w:firstColumn="1" w:lastColumn="0" w:noHBand="0" w:noVBand="1"/>
      </w:tblPr>
      <w:tblGrid>
        <w:gridCol w:w="648"/>
        <w:gridCol w:w="3581"/>
        <w:gridCol w:w="2268"/>
        <w:gridCol w:w="2163"/>
      </w:tblGrid>
      <w:tr w:rsidR="0071120B" w:rsidRPr="009A7BCF" w14:paraId="7CF46388" w14:textId="77777777" w:rsidTr="009A7BCF">
        <w:tc>
          <w:tcPr>
            <w:tcW w:w="648" w:type="dxa"/>
          </w:tcPr>
          <w:p w14:paraId="159CEC39" w14:textId="77777777" w:rsidR="0071120B" w:rsidRPr="009A7BCF" w:rsidRDefault="0071120B" w:rsidP="00DA56FE">
            <w:pPr>
              <w:jc w:val="both"/>
              <w:rPr>
                <w:rFonts w:ascii="Arial" w:hAnsi="Arial" w:cs="Arial"/>
                <w:b/>
              </w:rPr>
            </w:pPr>
            <w:r w:rsidRPr="009A7BCF">
              <w:rPr>
                <w:rFonts w:ascii="Arial" w:hAnsi="Arial" w:cs="Arial"/>
                <w:b/>
              </w:rPr>
              <w:t>No</w:t>
            </w:r>
          </w:p>
        </w:tc>
        <w:tc>
          <w:tcPr>
            <w:tcW w:w="3581" w:type="dxa"/>
          </w:tcPr>
          <w:p w14:paraId="401EF324" w14:textId="77777777" w:rsidR="0071120B" w:rsidRPr="009A7BCF" w:rsidRDefault="0071120B" w:rsidP="00DA56FE">
            <w:pPr>
              <w:jc w:val="both"/>
              <w:rPr>
                <w:rFonts w:ascii="Arial" w:hAnsi="Arial" w:cs="Arial"/>
                <w:b/>
              </w:rPr>
            </w:pPr>
            <w:r w:rsidRPr="009A7BCF">
              <w:rPr>
                <w:rFonts w:ascii="Arial" w:hAnsi="Arial" w:cs="Arial"/>
                <w:b/>
              </w:rPr>
              <w:t>Task</w:t>
            </w:r>
          </w:p>
        </w:tc>
        <w:tc>
          <w:tcPr>
            <w:tcW w:w="2268" w:type="dxa"/>
          </w:tcPr>
          <w:p w14:paraId="7E627AE6" w14:textId="77777777" w:rsidR="0071120B" w:rsidRPr="009A7BCF" w:rsidRDefault="0071120B" w:rsidP="00DA56FE">
            <w:pPr>
              <w:jc w:val="both"/>
              <w:rPr>
                <w:rFonts w:ascii="Arial" w:hAnsi="Arial" w:cs="Arial"/>
                <w:b/>
              </w:rPr>
            </w:pPr>
            <w:r w:rsidRPr="009A7BCF">
              <w:rPr>
                <w:rFonts w:ascii="Arial" w:hAnsi="Arial" w:cs="Arial"/>
                <w:b/>
              </w:rPr>
              <w:t>Commencement</w:t>
            </w:r>
          </w:p>
        </w:tc>
        <w:tc>
          <w:tcPr>
            <w:tcW w:w="2163" w:type="dxa"/>
          </w:tcPr>
          <w:p w14:paraId="2311CD0E" w14:textId="77777777" w:rsidR="0071120B" w:rsidRPr="009A7BCF" w:rsidRDefault="0071120B" w:rsidP="00DA56FE">
            <w:pPr>
              <w:jc w:val="both"/>
              <w:rPr>
                <w:rFonts w:ascii="Arial" w:hAnsi="Arial" w:cs="Arial"/>
                <w:b/>
                <w:sz w:val="24"/>
                <w:szCs w:val="24"/>
              </w:rPr>
            </w:pPr>
            <w:r w:rsidRPr="009A7BCF">
              <w:rPr>
                <w:rFonts w:ascii="Arial" w:hAnsi="Arial" w:cs="Arial"/>
                <w:b/>
                <w:sz w:val="24"/>
                <w:szCs w:val="24"/>
              </w:rPr>
              <w:t>Completion</w:t>
            </w:r>
          </w:p>
        </w:tc>
      </w:tr>
      <w:tr w:rsidR="0071120B" w:rsidRPr="009A7BCF" w14:paraId="19B0BFD5" w14:textId="77777777" w:rsidTr="009A7BCF">
        <w:tc>
          <w:tcPr>
            <w:tcW w:w="648" w:type="dxa"/>
          </w:tcPr>
          <w:p w14:paraId="469B4341" w14:textId="77777777" w:rsidR="0071120B" w:rsidRPr="009A7BCF" w:rsidRDefault="0071120B" w:rsidP="00DA56FE">
            <w:pPr>
              <w:jc w:val="both"/>
              <w:rPr>
                <w:rFonts w:ascii="Arial" w:hAnsi="Arial" w:cs="Arial"/>
              </w:rPr>
            </w:pPr>
            <w:r w:rsidRPr="009A7BCF">
              <w:rPr>
                <w:rFonts w:ascii="Arial" w:hAnsi="Arial" w:cs="Arial"/>
              </w:rPr>
              <w:t>1</w:t>
            </w:r>
          </w:p>
        </w:tc>
        <w:tc>
          <w:tcPr>
            <w:tcW w:w="3581" w:type="dxa"/>
          </w:tcPr>
          <w:p w14:paraId="4D6FEF5A" w14:textId="77777777" w:rsidR="0071120B" w:rsidRPr="009A7BCF" w:rsidRDefault="0071120B" w:rsidP="00DA56FE">
            <w:pPr>
              <w:jc w:val="both"/>
              <w:rPr>
                <w:rFonts w:ascii="Arial" w:hAnsi="Arial" w:cs="Arial"/>
              </w:rPr>
            </w:pPr>
            <w:r w:rsidRPr="009A7BCF">
              <w:rPr>
                <w:rFonts w:ascii="Arial" w:hAnsi="Arial" w:cs="Arial"/>
              </w:rPr>
              <w:t>Gateway determination</w:t>
            </w:r>
          </w:p>
          <w:p w14:paraId="5A3E2842" w14:textId="77777777" w:rsidR="0071120B" w:rsidRPr="009A7BCF" w:rsidRDefault="0071120B" w:rsidP="00DA56FE">
            <w:pPr>
              <w:jc w:val="both"/>
              <w:rPr>
                <w:rFonts w:ascii="Arial" w:hAnsi="Arial" w:cs="Arial"/>
              </w:rPr>
            </w:pPr>
            <w:r w:rsidRPr="009A7BCF">
              <w:rPr>
                <w:rFonts w:ascii="Arial" w:hAnsi="Arial" w:cs="Arial"/>
              </w:rPr>
              <w:t>Obtain Gateway Determination</w:t>
            </w:r>
          </w:p>
        </w:tc>
        <w:tc>
          <w:tcPr>
            <w:tcW w:w="2268" w:type="dxa"/>
          </w:tcPr>
          <w:p w14:paraId="1D9B60A4" w14:textId="35C2AD38" w:rsidR="0071120B" w:rsidRPr="009A7BCF" w:rsidRDefault="00AB16E6" w:rsidP="00AB16E6">
            <w:pPr>
              <w:jc w:val="both"/>
              <w:rPr>
                <w:rFonts w:ascii="Arial" w:hAnsi="Arial" w:cs="Arial"/>
              </w:rPr>
            </w:pPr>
            <w:r>
              <w:rPr>
                <w:rFonts w:ascii="Arial" w:hAnsi="Arial" w:cs="Arial"/>
              </w:rPr>
              <w:t>August</w:t>
            </w:r>
            <w:r w:rsidR="009515A7" w:rsidRPr="009A7BCF">
              <w:rPr>
                <w:rFonts w:ascii="Arial" w:hAnsi="Arial" w:cs="Arial"/>
              </w:rPr>
              <w:t xml:space="preserve"> 2016</w:t>
            </w:r>
          </w:p>
        </w:tc>
        <w:tc>
          <w:tcPr>
            <w:tcW w:w="2163" w:type="dxa"/>
          </w:tcPr>
          <w:p w14:paraId="6CD7464C" w14:textId="2E479190" w:rsidR="0071120B" w:rsidRPr="009A7BCF" w:rsidRDefault="009515A7" w:rsidP="00040B51">
            <w:pPr>
              <w:jc w:val="both"/>
              <w:rPr>
                <w:rFonts w:ascii="Arial" w:hAnsi="Arial" w:cs="Arial"/>
                <w:sz w:val="24"/>
                <w:szCs w:val="24"/>
              </w:rPr>
            </w:pPr>
            <w:r w:rsidRPr="009A7BCF">
              <w:rPr>
                <w:rFonts w:ascii="Arial" w:hAnsi="Arial" w:cs="Arial"/>
                <w:sz w:val="24"/>
                <w:szCs w:val="24"/>
              </w:rPr>
              <w:t>August</w:t>
            </w:r>
            <w:r w:rsidR="0071120B" w:rsidRPr="009A7BCF">
              <w:rPr>
                <w:rFonts w:ascii="Arial" w:hAnsi="Arial" w:cs="Arial"/>
                <w:sz w:val="24"/>
                <w:szCs w:val="24"/>
              </w:rPr>
              <w:t xml:space="preserve"> 201</w:t>
            </w:r>
            <w:r w:rsidR="00040B51">
              <w:rPr>
                <w:rFonts w:ascii="Arial" w:hAnsi="Arial" w:cs="Arial"/>
                <w:sz w:val="24"/>
                <w:szCs w:val="24"/>
              </w:rPr>
              <w:t>6</w:t>
            </w:r>
          </w:p>
        </w:tc>
      </w:tr>
      <w:tr w:rsidR="0071120B" w:rsidRPr="009A7BCF" w14:paraId="7E92A364" w14:textId="77777777" w:rsidTr="009A7BCF">
        <w:tc>
          <w:tcPr>
            <w:tcW w:w="648" w:type="dxa"/>
          </w:tcPr>
          <w:p w14:paraId="2CBC0959" w14:textId="77777777" w:rsidR="0071120B" w:rsidRPr="009A7BCF" w:rsidRDefault="0071120B" w:rsidP="00DA56FE">
            <w:pPr>
              <w:jc w:val="both"/>
              <w:rPr>
                <w:rFonts w:ascii="Arial" w:hAnsi="Arial" w:cs="Arial"/>
              </w:rPr>
            </w:pPr>
            <w:r w:rsidRPr="009A7BCF">
              <w:rPr>
                <w:rFonts w:ascii="Arial" w:hAnsi="Arial" w:cs="Arial"/>
              </w:rPr>
              <w:t>2</w:t>
            </w:r>
          </w:p>
        </w:tc>
        <w:tc>
          <w:tcPr>
            <w:tcW w:w="3581" w:type="dxa"/>
          </w:tcPr>
          <w:p w14:paraId="44BF734C" w14:textId="77777777" w:rsidR="0071120B" w:rsidRPr="009A7BCF" w:rsidRDefault="0071120B" w:rsidP="00DA56FE">
            <w:pPr>
              <w:jc w:val="both"/>
              <w:rPr>
                <w:rFonts w:ascii="Arial" w:hAnsi="Arial" w:cs="Arial"/>
              </w:rPr>
            </w:pPr>
            <w:r w:rsidRPr="009A7BCF">
              <w:rPr>
                <w:rFonts w:ascii="Arial" w:hAnsi="Arial" w:cs="Arial"/>
              </w:rPr>
              <w:t>Public Exhibition</w:t>
            </w:r>
          </w:p>
          <w:p w14:paraId="7FB70DE3" w14:textId="77777777" w:rsidR="0071120B" w:rsidRPr="009A7BCF" w:rsidRDefault="0071120B" w:rsidP="00DA56FE">
            <w:pPr>
              <w:jc w:val="both"/>
              <w:rPr>
                <w:rFonts w:ascii="Arial" w:hAnsi="Arial" w:cs="Arial"/>
              </w:rPr>
            </w:pPr>
            <w:r w:rsidRPr="009A7BCF">
              <w:rPr>
                <w:rFonts w:ascii="Arial" w:hAnsi="Arial" w:cs="Arial"/>
              </w:rPr>
              <w:t>Agency and community consultation to be undertaken as part of the formal public exhibition of the planning proposal in accordance with any conditions of the Gateway Determination</w:t>
            </w:r>
          </w:p>
        </w:tc>
        <w:tc>
          <w:tcPr>
            <w:tcW w:w="2268" w:type="dxa"/>
          </w:tcPr>
          <w:p w14:paraId="2C9CB128" w14:textId="3737851C" w:rsidR="0071120B" w:rsidRPr="009A7BCF" w:rsidRDefault="00AB16E6" w:rsidP="00AB16E6">
            <w:pPr>
              <w:jc w:val="both"/>
              <w:rPr>
                <w:rFonts w:ascii="Arial" w:hAnsi="Arial" w:cs="Arial"/>
              </w:rPr>
            </w:pPr>
            <w:r>
              <w:rPr>
                <w:rFonts w:ascii="Arial" w:hAnsi="Arial" w:cs="Arial"/>
              </w:rPr>
              <w:t>September</w:t>
            </w:r>
            <w:r w:rsidR="009515A7" w:rsidRPr="009A7BCF">
              <w:rPr>
                <w:rFonts w:ascii="Arial" w:hAnsi="Arial" w:cs="Arial"/>
              </w:rPr>
              <w:t xml:space="preserve"> 2016</w:t>
            </w:r>
          </w:p>
        </w:tc>
        <w:tc>
          <w:tcPr>
            <w:tcW w:w="2163" w:type="dxa"/>
          </w:tcPr>
          <w:p w14:paraId="12451065" w14:textId="13D41B55" w:rsidR="0071120B" w:rsidRPr="009A7BCF" w:rsidRDefault="00040B51" w:rsidP="00040B51">
            <w:pPr>
              <w:jc w:val="both"/>
              <w:rPr>
                <w:rFonts w:ascii="Arial" w:hAnsi="Arial" w:cs="Arial"/>
                <w:sz w:val="24"/>
                <w:szCs w:val="24"/>
              </w:rPr>
            </w:pPr>
            <w:r>
              <w:rPr>
                <w:rFonts w:ascii="Arial" w:hAnsi="Arial" w:cs="Arial"/>
                <w:sz w:val="24"/>
                <w:szCs w:val="24"/>
              </w:rPr>
              <w:t>September</w:t>
            </w:r>
            <w:r w:rsidR="009515A7" w:rsidRPr="009A7BCF">
              <w:rPr>
                <w:rFonts w:ascii="Arial" w:hAnsi="Arial" w:cs="Arial"/>
                <w:sz w:val="24"/>
                <w:szCs w:val="24"/>
              </w:rPr>
              <w:t xml:space="preserve"> 2016</w:t>
            </w:r>
          </w:p>
        </w:tc>
      </w:tr>
      <w:tr w:rsidR="0071120B" w:rsidRPr="009A7BCF" w14:paraId="665B244D" w14:textId="77777777" w:rsidTr="009A7BCF">
        <w:tc>
          <w:tcPr>
            <w:tcW w:w="648" w:type="dxa"/>
          </w:tcPr>
          <w:p w14:paraId="5A933614" w14:textId="77777777" w:rsidR="0071120B" w:rsidRPr="009A7BCF" w:rsidRDefault="0071120B" w:rsidP="00DA56FE">
            <w:pPr>
              <w:jc w:val="both"/>
              <w:rPr>
                <w:rFonts w:ascii="Arial" w:hAnsi="Arial" w:cs="Arial"/>
              </w:rPr>
            </w:pPr>
            <w:r w:rsidRPr="009A7BCF">
              <w:rPr>
                <w:rFonts w:ascii="Arial" w:hAnsi="Arial" w:cs="Arial"/>
              </w:rPr>
              <w:t>3</w:t>
            </w:r>
          </w:p>
        </w:tc>
        <w:tc>
          <w:tcPr>
            <w:tcW w:w="3581" w:type="dxa"/>
          </w:tcPr>
          <w:p w14:paraId="5C8E75C1" w14:textId="77777777" w:rsidR="0071120B" w:rsidRPr="009A7BCF" w:rsidRDefault="0071120B" w:rsidP="00DA56FE">
            <w:pPr>
              <w:jc w:val="both"/>
              <w:rPr>
                <w:rFonts w:ascii="Arial" w:hAnsi="Arial" w:cs="Arial"/>
              </w:rPr>
            </w:pPr>
            <w:r w:rsidRPr="009A7BCF">
              <w:rPr>
                <w:rFonts w:ascii="Arial" w:hAnsi="Arial" w:cs="Arial"/>
              </w:rPr>
              <w:t>Consider submissions and document finalisation</w:t>
            </w:r>
          </w:p>
          <w:p w14:paraId="60485ACF" w14:textId="77777777" w:rsidR="0071120B" w:rsidRPr="009A7BCF" w:rsidRDefault="0071120B" w:rsidP="00DA56FE">
            <w:pPr>
              <w:jc w:val="both"/>
              <w:rPr>
                <w:rFonts w:ascii="Arial" w:hAnsi="Arial" w:cs="Arial"/>
              </w:rPr>
            </w:pPr>
            <w:r w:rsidRPr="009A7BCF">
              <w:rPr>
                <w:rFonts w:ascii="Arial" w:hAnsi="Arial" w:cs="Arial"/>
              </w:rPr>
              <w:t>Council staff to consider, respond and report to council on any submissions received and issues raised, and make any relevant changes to the planning proposal.</w:t>
            </w:r>
          </w:p>
          <w:p w14:paraId="25E6037B" w14:textId="77777777" w:rsidR="0071120B" w:rsidRPr="009A7BCF" w:rsidRDefault="0071120B" w:rsidP="00DA56FE">
            <w:pPr>
              <w:jc w:val="both"/>
              <w:rPr>
                <w:rFonts w:ascii="Arial" w:hAnsi="Arial" w:cs="Arial"/>
              </w:rPr>
            </w:pPr>
            <w:r w:rsidRPr="009A7BCF">
              <w:rPr>
                <w:rFonts w:ascii="Arial" w:hAnsi="Arial" w:cs="Arial"/>
              </w:rPr>
              <w:t>This process will determine amongst other things, the following:</w:t>
            </w:r>
          </w:p>
          <w:p w14:paraId="0420441A" w14:textId="77777777" w:rsidR="0071120B" w:rsidRPr="009A7BCF" w:rsidRDefault="0071120B" w:rsidP="0071120B">
            <w:pPr>
              <w:numPr>
                <w:ilvl w:val="0"/>
                <w:numId w:val="17"/>
              </w:numPr>
              <w:spacing w:after="0" w:line="240" w:lineRule="auto"/>
              <w:contextualSpacing/>
              <w:jc w:val="both"/>
              <w:rPr>
                <w:rFonts w:ascii="Arial" w:hAnsi="Arial" w:cs="Arial"/>
              </w:rPr>
            </w:pPr>
            <w:r w:rsidRPr="009A7BCF">
              <w:rPr>
                <w:rFonts w:ascii="Arial" w:hAnsi="Arial" w:cs="Arial"/>
              </w:rPr>
              <w:t>Whether or not to endorse and/or support the planning proposal</w:t>
            </w:r>
          </w:p>
          <w:p w14:paraId="64E158AF" w14:textId="77777777" w:rsidR="0071120B" w:rsidRPr="009A7BCF" w:rsidRDefault="0071120B" w:rsidP="0071120B">
            <w:pPr>
              <w:numPr>
                <w:ilvl w:val="0"/>
                <w:numId w:val="17"/>
              </w:numPr>
              <w:spacing w:after="0" w:line="240" w:lineRule="auto"/>
              <w:contextualSpacing/>
              <w:jc w:val="both"/>
              <w:rPr>
                <w:rFonts w:ascii="Arial" w:hAnsi="Arial" w:cs="Arial"/>
              </w:rPr>
            </w:pPr>
            <w:r w:rsidRPr="009A7BCF">
              <w:rPr>
                <w:rFonts w:ascii="Arial" w:hAnsi="Arial" w:cs="Arial"/>
              </w:rPr>
              <w:t>Whether or not to endorse the planning proposal (as exhibited); or</w:t>
            </w:r>
          </w:p>
          <w:p w14:paraId="3414171A" w14:textId="77777777" w:rsidR="0071120B" w:rsidRPr="009A7BCF" w:rsidRDefault="0071120B" w:rsidP="0071120B">
            <w:pPr>
              <w:numPr>
                <w:ilvl w:val="0"/>
                <w:numId w:val="17"/>
              </w:numPr>
              <w:spacing w:after="0" w:line="240" w:lineRule="auto"/>
              <w:contextualSpacing/>
              <w:jc w:val="both"/>
              <w:rPr>
                <w:rFonts w:ascii="Arial" w:hAnsi="Arial" w:cs="Arial"/>
              </w:rPr>
            </w:pPr>
            <w:r w:rsidRPr="009A7BCF">
              <w:rPr>
                <w:rFonts w:ascii="Arial" w:hAnsi="Arial" w:cs="Arial"/>
              </w:rPr>
              <w:t>Whether or not to endorse the planning proposal (as amended)</w:t>
            </w:r>
          </w:p>
        </w:tc>
        <w:tc>
          <w:tcPr>
            <w:tcW w:w="2268" w:type="dxa"/>
          </w:tcPr>
          <w:p w14:paraId="01C71F02" w14:textId="61BE23DD" w:rsidR="0071120B" w:rsidRPr="009A7BCF" w:rsidRDefault="00040B51" w:rsidP="00040B51">
            <w:pPr>
              <w:jc w:val="both"/>
              <w:rPr>
                <w:rFonts w:ascii="Arial" w:hAnsi="Arial" w:cs="Arial"/>
              </w:rPr>
            </w:pPr>
            <w:r>
              <w:rPr>
                <w:rFonts w:ascii="Arial" w:hAnsi="Arial" w:cs="Arial"/>
              </w:rPr>
              <w:t>October</w:t>
            </w:r>
            <w:r w:rsidR="009515A7" w:rsidRPr="009A7BCF">
              <w:rPr>
                <w:rFonts w:ascii="Arial" w:hAnsi="Arial" w:cs="Arial"/>
              </w:rPr>
              <w:t xml:space="preserve"> 2016</w:t>
            </w:r>
          </w:p>
        </w:tc>
        <w:tc>
          <w:tcPr>
            <w:tcW w:w="2163" w:type="dxa"/>
          </w:tcPr>
          <w:p w14:paraId="4EFD4C0B" w14:textId="02382E38" w:rsidR="0071120B" w:rsidRPr="009A7BCF" w:rsidRDefault="009515A7" w:rsidP="009515A7">
            <w:pPr>
              <w:jc w:val="both"/>
              <w:rPr>
                <w:rFonts w:ascii="Arial" w:hAnsi="Arial" w:cs="Arial"/>
                <w:sz w:val="24"/>
                <w:szCs w:val="24"/>
              </w:rPr>
            </w:pPr>
            <w:r w:rsidRPr="009A7BCF">
              <w:rPr>
                <w:rFonts w:ascii="Arial" w:hAnsi="Arial" w:cs="Arial"/>
                <w:sz w:val="24"/>
                <w:szCs w:val="24"/>
              </w:rPr>
              <w:t>November 2016</w:t>
            </w:r>
          </w:p>
        </w:tc>
      </w:tr>
      <w:tr w:rsidR="0071120B" w:rsidRPr="009A7BCF" w14:paraId="564FADE0" w14:textId="77777777" w:rsidTr="009A7BCF">
        <w:tc>
          <w:tcPr>
            <w:tcW w:w="648" w:type="dxa"/>
          </w:tcPr>
          <w:p w14:paraId="518C9ACD" w14:textId="77777777" w:rsidR="0071120B" w:rsidRPr="009A7BCF" w:rsidRDefault="0071120B" w:rsidP="00DA56FE">
            <w:pPr>
              <w:jc w:val="both"/>
              <w:rPr>
                <w:rFonts w:ascii="Arial" w:hAnsi="Arial" w:cs="Arial"/>
              </w:rPr>
            </w:pPr>
            <w:r w:rsidRPr="009A7BCF">
              <w:rPr>
                <w:rFonts w:ascii="Arial" w:hAnsi="Arial" w:cs="Arial"/>
              </w:rPr>
              <w:t>5</w:t>
            </w:r>
          </w:p>
        </w:tc>
        <w:tc>
          <w:tcPr>
            <w:tcW w:w="3581" w:type="dxa"/>
          </w:tcPr>
          <w:p w14:paraId="1A1B9BD8" w14:textId="77777777" w:rsidR="0071120B" w:rsidRPr="009A7BCF" w:rsidRDefault="0071120B" w:rsidP="00DA56FE">
            <w:pPr>
              <w:jc w:val="both"/>
              <w:rPr>
                <w:rFonts w:ascii="Arial" w:hAnsi="Arial" w:cs="Arial"/>
              </w:rPr>
            </w:pPr>
            <w:r w:rsidRPr="009A7BCF">
              <w:rPr>
                <w:rFonts w:ascii="Arial" w:hAnsi="Arial" w:cs="Arial"/>
              </w:rPr>
              <w:t>Submission to the Department and/or Parliamentary Counsel</w:t>
            </w:r>
          </w:p>
          <w:p w14:paraId="30365A21" w14:textId="77777777" w:rsidR="0071120B" w:rsidRPr="009A7BCF" w:rsidRDefault="0071120B" w:rsidP="00DA56FE">
            <w:pPr>
              <w:jc w:val="both"/>
              <w:rPr>
                <w:rFonts w:ascii="Arial" w:hAnsi="Arial" w:cs="Arial"/>
              </w:rPr>
            </w:pPr>
            <w:r w:rsidRPr="009A7BCF">
              <w:rPr>
                <w:rFonts w:ascii="Arial" w:hAnsi="Arial" w:cs="Arial"/>
              </w:rPr>
              <w:t>Council to forward the planning proposal to the department and/or Parliamentary Counsel following public exhibition (including and changes made).</w:t>
            </w:r>
          </w:p>
        </w:tc>
        <w:tc>
          <w:tcPr>
            <w:tcW w:w="2268" w:type="dxa"/>
          </w:tcPr>
          <w:p w14:paraId="302C615B" w14:textId="36C40876" w:rsidR="0071120B" w:rsidRPr="009A7BCF" w:rsidRDefault="00040B51" w:rsidP="00040B51">
            <w:pPr>
              <w:jc w:val="both"/>
              <w:rPr>
                <w:rFonts w:ascii="Arial" w:hAnsi="Arial" w:cs="Arial"/>
              </w:rPr>
            </w:pPr>
            <w:r>
              <w:rPr>
                <w:rFonts w:ascii="Arial" w:hAnsi="Arial" w:cs="Arial"/>
              </w:rPr>
              <w:t>November</w:t>
            </w:r>
            <w:r w:rsidR="009515A7" w:rsidRPr="009A7BCF">
              <w:rPr>
                <w:rFonts w:ascii="Arial" w:hAnsi="Arial" w:cs="Arial"/>
              </w:rPr>
              <w:t xml:space="preserve"> 2016</w:t>
            </w:r>
          </w:p>
        </w:tc>
        <w:tc>
          <w:tcPr>
            <w:tcW w:w="2163" w:type="dxa"/>
          </w:tcPr>
          <w:p w14:paraId="319FB0D5" w14:textId="5E24E917" w:rsidR="0071120B" w:rsidRPr="00AB16E6" w:rsidRDefault="00AB16E6" w:rsidP="00AB16E6">
            <w:pPr>
              <w:jc w:val="both"/>
              <w:rPr>
                <w:rFonts w:ascii="Arial" w:hAnsi="Arial" w:cs="Arial"/>
              </w:rPr>
            </w:pPr>
            <w:r w:rsidRPr="00AB16E6">
              <w:rPr>
                <w:rFonts w:ascii="Arial" w:hAnsi="Arial" w:cs="Arial"/>
              </w:rPr>
              <w:t>December</w:t>
            </w:r>
            <w:r w:rsidR="009515A7" w:rsidRPr="00AB16E6">
              <w:rPr>
                <w:rFonts w:ascii="Arial" w:hAnsi="Arial" w:cs="Arial"/>
              </w:rPr>
              <w:t xml:space="preserve"> 2016</w:t>
            </w:r>
          </w:p>
        </w:tc>
      </w:tr>
      <w:tr w:rsidR="0071120B" w:rsidRPr="009A7BCF" w14:paraId="04FFAB95" w14:textId="77777777" w:rsidTr="009A7BCF">
        <w:tc>
          <w:tcPr>
            <w:tcW w:w="648" w:type="dxa"/>
          </w:tcPr>
          <w:p w14:paraId="49CE43B0" w14:textId="77777777" w:rsidR="0071120B" w:rsidRPr="009A7BCF" w:rsidRDefault="0071120B" w:rsidP="00DA56FE">
            <w:pPr>
              <w:jc w:val="both"/>
              <w:rPr>
                <w:rFonts w:ascii="Arial" w:hAnsi="Arial" w:cs="Arial"/>
              </w:rPr>
            </w:pPr>
            <w:r w:rsidRPr="009A7BCF">
              <w:rPr>
                <w:rFonts w:ascii="Arial" w:hAnsi="Arial" w:cs="Arial"/>
              </w:rPr>
              <w:t>6</w:t>
            </w:r>
          </w:p>
        </w:tc>
        <w:tc>
          <w:tcPr>
            <w:tcW w:w="3581" w:type="dxa"/>
          </w:tcPr>
          <w:p w14:paraId="0907A490" w14:textId="77777777" w:rsidR="0071120B" w:rsidRPr="009A7BCF" w:rsidRDefault="0071120B" w:rsidP="00DA56FE">
            <w:pPr>
              <w:jc w:val="both"/>
              <w:rPr>
                <w:rFonts w:ascii="Arial" w:hAnsi="Arial" w:cs="Arial"/>
              </w:rPr>
            </w:pPr>
            <w:r w:rsidRPr="009A7BCF">
              <w:rPr>
                <w:rFonts w:ascii="Arial" w:hAnsi="Arial" w:cs="Arial"/>
              </w:rPr>
              <w:t>Notification</w:t>
            </w:r>
          </w:p>
          <w:p w14:paraId="0540D1D4" w14:textId="77777777" w:rsidR="0071120B" w:rsidRPr="009A7BCF" w:rsidRDefault="0071120B" w:rsidP="00DA56FE">
            <w:pPr>
              <w:jc w:val="both"/>
              <w:rPr>
                <w:rFonts w:ascii="Arial" w:hAnsi="Arial" w:cs="Arial"/>
              </w:rPr>
            </w:pPr>
            <w:r w:rsidRPr="009A7BCF">
              <w:rPr>
                <w:rFonts w:ascii="Arial" w:hAnsi="Arial" w:cs="Arial"/>
              </w:rPr>
              <w:t>Notification of LEP amendment being made</w:t>
            </w:r>
          </w:p>
        </w:tc>
        <w:tc>
          <w:tcPr>
            <w:tcW w:w="2268" w:type="dxa"/>
          </w:tcPr>
          <w:p w14:paraId="22BE5742" w14:textId="4C53AEBF" w:rsidR="0071120B" w:rsidRPr="009A7BCF" w:rsidRDefault="009515A7" w:rsidP="009515A7">
            <w:pPr>
              <w:jc w:val="both"/>
              <w:rPr>
                <w:rFonts w:ascii="Arial" w:hAnsi="Arial" w:cs="Arial"/>
              </w:rPr>
            </w:pPr>
            <w:r w:rsidRPr="009A7BCF">
              <w:rPr>
                <w:rFonts w:ascii="Arial" w:hAnsi="Arial" w:cs="Arial"/>
              </w:rPr>
              <w:t>December 2016</w:t>
            </w:r>
          </w:p>
        </w:tc>
        <w:tc>
          <w:tcPr>
            <w:tcW w:w="2163" w:type="dxa"/>
          </w:tcPr>
          <w:p w14:paraId="7B263D04" w14:textId="4ED2F1D5" w:rsidR="0071120B" w:rsidRPr="00AB16E6" w:rsidRDefault="00AB16E6" w:rsidP="00AB16E6">
            <w:pPr>
              <w:jc w:val="both"/>
              <w:rPr>
                <w:rFonts w:ascii="Arial" w:hAnsi="Arial" w:cs="Arial"/>
              </w:rPr>
            </w:pPr>
            <w:r w:rsidRPr="00AB16E6">
              <w:rPr>
                <w:rFonts w:ascii="Arial" w:hAnsi="Arial" w:cs="Arial"/>
              </w:rPr>
              <w:t>January 2017</w:t>
            </w:r>
          </w:p>
        </w:tc>
      </w:tr>
    </w:tbl>
    <w:p w14:paraId="5F66209C" w14:textId="77777777" w:rsidR="0071120B" w:rsidRPr="009A7BCF" w:rsidRDefault="0071120B" w:rsidP="0071120B">
      <w:pPr>
        <w:spacing w:after="0"/>
        <w:jc w:val="both"/>
        <w:rPr>
          <w:rFonts w:ascii="Arial" w:eastAsia="Times New Roman" w:hAnsi="Arial" w:cs="Arial"/>
          <w:sz w:val="24"/>
          <w:szCs w:val="24"/>
        </w:rPr>
      </w:pPr>
    </w:p>
    <w:p w14:paraId="6BFDE453" w14:textId="77777777" w:rsidR="0071120B" w:rsidRPr="009A7BCF" w:rsidRDefault="0071120B" w:rsidP="0071120B">
      <w:pPr>
        <w:spacing w:after="0"/>
        <w:jc w:val="both"/>
        <w:rPr>
          <w:rFonts w:ascii="Arial" w:eastAsia="Times New Roman" w:hAnsi="Arial" w:cs="Arial"/>
          <w:sz w:val="24"/>
          <w:szCs w:val="24"/>
        </w:rPr>
      </w:pPr>
    </w:p>
    <w:p w14:paraId="7464D6ED" w14:textId="77777777" w:rsidR="009A7BCF" w:rsidRDefault="009A7BCF" w:rsidP="0071120B">
      <w:pPr>
        <w:rPr>
          <w:rFonts w:ascii="Arial" w:eastAsia="Times New Roman" w:hAnsi="Arial" w:cs="Arial"/>
          <w:b/>
          <w:sz w:val="24"/>
          <w:szCs w:val="24"/>
        </w:rPr>
      </w:pPr>
    </w:p>
    <w:p w14:paraId="113A17D1" w14:textId="77777777" w:rsidR="00DA5E23" w:rsidRDefault="00DA5E23" w:rsidP="0071120B">
      <w:pPr>
        <w:rPr>
          <w:rFonts w:ascii="Arial" w:eastAsia="Times New Roman" w:hAnsi="Arial" w:cs="Arial"/>
          <w:b/>
          <w:sz w:val="24"/>
          <w:szCs w:val="24"/>
        </w:rPr>
      </w:pPr>
    </w:p>
    <w:p w14:paraId="0F3D047C" w14:textId="7B01DAF6" w:rsidR="0071120B" w:rsidRPr="009A7BCF" w:rsidRDefault="0071120B" w:rsidP="0071120B">
      <w:pPr>
        <w:rPr>
          <w:rFonts w:ascii="Arial" w:eastAsia="Times New Roman" w:hAnsi="Arial" w:cs="Arial"/>
          <w:b/>
          <w:sz w:val="24"/>
          <w:szCs w:val="24"/>
        </w:rPr>
      </w:pPr>
      <w:r w:rsidRPr="009A7BCF">
        <w:rPr>
          <w:rFonts w:ascii="Arial" w:eastAsia="Times New Roman" w:hAnsi="Arial" w:cs="Arial"/>
          <w:b/>
          <w:sz w:val="24"/>
          <w:szCs w:val="24"/>
        </w:rPr>
        <w:t>APPENDIX A</w:t>
      </w:r>
    </w:p>
    <w:p w14:paraId="32E1C298" w14:textId="6ACA6C22" w:rsidR="0071120B" w:rsidRPr="009A7BCF" w:rsidRDefault="0071120B" w:rsidP="00BC3767">
      <w:pPr>
        <w:spacing w:after="0"/>
        <w:rPr>
          <w:rFonts w:ascii="Arial" w:eastAsia="Times New Roman" w:hAnsi="Arial" w:cs="Arial"/>
          <w:sz w:val="24"/>
          <w:szCs w:val="24"/>
        </w:rPr>
      </w:pPr>
      <w:r w:rsidRPr="009A7BCF">
        <w:rPr>
          <w:rFonts w:ascii="Arial" w:eastAsia="Times New Roman" w:hAnsi="Arial" w:cs="Arial"/>
          <w:b/>
          <w:sz w:val="24"/>
          <w:szCs w:val="24"/>
        </w:rPr>
        <w:t xml:space="preserve">Planning report to Council </w:t>
      </w:r>
      <w:r w:rsidR="00BC3767" w:rsidRPr="009A7BCF">
        <w:rPr>
          <w:rFonts w:ascii="Arial" w:eastAsia="Times New Roman" w:hAnsi="Arial" w:cs="Arial"/>
          <w:b/>
          <w:sz w:val="24"/>
          <w:szCs w:val="24"/>
        </w:rPr>
        <w:t>28 June 2016</w:t>
      </w:r>
    </w:p>
    <w:p w14:paraId="164BA1A7" w14:textId="77777777" w:rsidR="00BC3767" w:rsidRPr="009A7BCF" w:rsidRDefault="00BC3767" w:rsidP="00BC3767">
      <w:pPr>
        <w:spacing w:before="120" w:after="0"/>
        <w:rPr>
          <w:rFonts w:ascii="Arial" w:hAnsi="Arial" w:cs="Arial"/>
          <w:b/>
          <w:sz w:val="24"/>
          <w:szCs w:val="24"/>
          <w:lang w:val="en-GB"/>
        </w:rPr>
      </w:pPr>
      <w:r w:rsidRPr="009A7BCF">
        <w:rPr>
          <w:rFonts w:ascii="Arial" w:hAnsi="Arial" w:cs="Arial"/>
          <w:b/>
          <w:bCs/>
          <w:sz w:val="24"/>
          <w:szCs w:val="24"/>
          <w:lang w:val="en-GB"/>
        </w:rPr>
        <w:fldChar w:fldCharType="begin"/>
      </w:r>
      <w:r w:rsidRPr="009A7BCF">
        <w:rPr>
          <w:rFonts w:ascii="Arial" w:hAnsi="Arial" w:cs="Arial"/>
          <w:b/>
          <w:bCs/>
          <w:sz w:val="24"/>
          <w:szCs w:val="24"/>
          <w:lang w:val="en-GB"/>
        </w:rPr>
        <w:instrText xml:space="preserve"> </w:instrText>
      </w:r>
      <w:r w:rsidRPr="009A7BCF">
        <w:rPr>
          <w:rFonts w:ascii="Arial" w:hAnsi="Arial" w:cs="Arial"/>
          <w:b/>
          <w:bCs/>
          <w:caps/>
          <w:sz w:val="24"/>
          <w:szCs w:val="24"/>
          <w:lang w:val="en-GB"/>
        </w:rPr>
        <w:instrText>D</w:instrText>
      </w:r>
      <w:r w:rsidRPr="009A7BCF">
        <w:rPr>
          <w:rFonts w:ascii="Arial" w:hAnsi="Arial" w:cs="Arial"/>
          <w:b/>
          <w:bCs/>
          <w:sz w:val="24"/>
          <w:szCs w:val="24"/>
          <w:lang w:val="en-GB"/>
        </w:rPr>
        <w:instrText xml:space="preserve">OCVARIABLE "dvAuthorTitle" \* Charformat </w:instrText>
      </w:r>
      <w:r w:rsidRPr="009A7BCF">
        <w:rPr>
          <w:rFonts w:ascii="Arial" w:hAnsi="Arial" w:cs="Arial"/>
          <w:b/>
          <w:bCs/>
          <w:sz w:val="24"/>
          <w:szCs w:val="24"/>
          <w:lang w:val="en-GB"/>
        </w:rPr>
        <w:fldChar w:fldCharType="separate"/>
      </w:r>
      <w:r w:rsidRPr="009A7BCF">
        <w:rPr>
          <w:rFonts w:ascii="Arial" w:hAnsi="Arial" w:cs="Arial"/>
          <w:b/>
          <w:bCs/>
          <w:caps/>
          <w:sz w:val="24"/>
          <w:szCs w:val="24"/>
          <w:lang w:val="en-GB"/>
        </w:rPr>
        <w:t>Director of Environmental Services'</w:t>
      </w:r>
      <w:r w:rsidRPr="009A7BCF">
        <w:rPr>
          <w:rFonts w:ascii="Arial" w:hAnsi="Arial" w:cs="Arial"/>
          <w:b/>
          <w:bCs/>
          <w:sz w:val="24"/>
          <w:szCs w:val="24"/>
          <w:lang w:val="en-GB"/>
        </w:rPr>
        <w:fldChar w:fldCharType="end"/>
      </w:r>
      <w:r w:rsidRPr="009A7BCF">
        <w:rPr>
          <w:rFonts w:ascii="Arial" w:hAnsi="Arial" w:cs="Arial"/>
          <w:b/>
          <w:bCs/>
          <w:sz w:val="24"/>
          <w:szCs w:val="24"/>
          <w:lang w:val="en-GB"/>
        </w:rPr>
        <w:t xml:space="preserve"> REPORT</w:t>
      </w:r>
    </w:p>
    <w:p w14:paraId="0ACED385" w14:textId="77777777" w:rsidR="00BC3767" w:rsidRPr="009A7BCF" w:rsidRDefault="00BC3767" w:rsidP="00BC3767">
      <w:pPr>
        <w:spacing w:after="0"/>
        <w:jc w:val="both"/>
        <w:rPr>
          <w:rFonts w:ascii="Arial" w:hAnsi="Arial" w:cs="Arial"/>
          <w:sz w:val="24"/>
          <w:szCs w:val="24"/>
        </w:rPr>
      </w:pPr>
      <w:r w:rsidRPr="009A7BCF">
        <w:rPr>
          <w:rFonts w:ascii="Arial" w:hAnsi="Arial" w:cs="Arial"/>
          <w:sz w:val="24"/>
          <w:szCs w:val="24"/>
        </w:rPr>
        <w:t>Council has received the attached correspondence from Mr G and Mrs K Robbins requesting council consideration for rezoning of Lot 272 DP 750170, Hill Street, Molong, from R1 General Residential under the Cabonne Local Environmental Plan 2012 to B2 Local Centre.</w:t>
      </w:r>
    </w:p>
    <w:p w14:paraId="3B95390F" w14:textId="77777777" w:rsidR="00BC3767" w:rsidRPr="009A7BCF" w:rsidRDefault="00BC3767" w:rsidP="00BC3767">
      <w:pPr>
        <w:spacing w:after="0"/>
        <w:jc w:val="both"/>
        <w:rPr>
          <w:rFonts w:ascii="Arial" w:hAnsi="Arial" w:cs="Arial"/>
          <w:sz w:val="24"/>
          <w:szCs w:val="24"/>
        </w:rPr>
      </w:pPr>
    </w:p>
    <w:p w14:paraId="66BAC093" w14:textId="393D73BB" w:rsidR="00BC3767" w:rsidRPr="009A7BCF" w:rsidRDefault="00BC3767" w:rsidP="00BC3767">
      <w:pPr>
        <w:spacing w:after="0"/>
        <w:jc w:val="both"/>
        <w:rPr>
          <w:rFonts w:ascii="Arial" w:hAnsi="Arial" w:cs="Arial"/>
          <w:sz w:val="24"/>
          <w:szCs w:val="24"/>
        </w:rPr>
      </w:pPr>
      <w:r w:rsidRPr="009A7BCF">
        <w:rPr>
          <w:rFonts w:ascii="Arial" w:hAnsi="Arial" w:cs="Arial"/>
          <w:sz w:val="24"/>
          <w:szCs w:val="24"/>
        </w:rPr>
        <w:t xml:space="preserve">The land is the site of the former CWA rooms, and more recently used as a café and an art gallery. Located on the northern side of Hill Street at the intersection of Hill and Gidley streets, the building is adjacent to the recreation ground, crown land and further to the east – the Molong Swimming Pool. </w:t>
      </w:r>
    </w:p>
    <w:p w14:paraId="058D8CB4" w14:textId="77777777" w:rsidR="00BC3767" w:rsidRPr="009A7BCF" w:rsidRDefault="00BC3767" w:rsidP="00BC3767">
      <w:pPr>
        <w:spacing w:after="0"/>
        <w:jc w:val="both"/>
        <w:rPr>
          <w:rFonts w:ascii="Arial" w:hAnsi="Arial" w:cs="Arial"/>
          <w:sz w:val="24"/>
          <w:szCs w:val="24"/>
        </w:rPr>
      </w:pPr>
    </w:p>
    <w:p w14:paraId="6C6DBDF0" w14:textId="6A9B4472" w:rsidR="00BC3767" w:rsidRPr="009A7BCF" w:rsidRDefault="00BC3767" w:rsidP="00BC3767">
      <w:pPr>
        <w:rPr>
          <w:rFonts w:ascii="Arial" w:hAnsi="Arial" w:cs="Arial"/>
          <w:sz w:val="24"/>
          <w:szCs w:val="24"/>
        </w:rPr>
      </w:pPr>
      <w:r w:rsidRPr="009A7BCF">
        <w:rPr>
          <w:rFonts w:ascii="Arial" w:hAnsi="Arial" w:cs="Arial"/>
          <w:noProof/>
          <w:sz w:val="24"/>
          <w:szCs w:val="24"/>
          <w:bdr w:val="single" w:sz="4" w:space="0" w:color="auto"/>
          <w:lang w:eastAsia="en-AU"/>
        </w:rPr>
        <w:drawing>
          <wp:inline distT="0" distB="0" distL="0" distR="0" wp14:anchorId="7B169BBA" wp14:editId="1E8C8BF9">
            <wp:extent cx="4941552" cy="3114675"/>
            <wp:effectExtent l="0" t="0" r="0" b="0"/>
            <wp:docPr id="1" name="Picture 1" descr="804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04259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46309" cy="3117673"/>
                    </a:xfrm>
                    <a:prstGeom prst="rect">
                      <a:avLst/>
                    </a:prstGeom>
                    <a:noFill/>
                    <a:ln>
                      <a:noFill/>
                    </a:ln>
                  </pic:spPr>
                </pic:pic>
              </a:graphicData>
            </a:graphic>
          </wp:inline>
        </w:drawing>
      </w:r>
    </w:p>
    <w:p w14:paraId="354A0CA5" w14:textId="77777777" w:rsidR="00BC3767" w:rsidRPr="009A7BCF" w:rsidRDefault="00BC3767" w:rsidP="009A7BCF">
      <w:pPr>
        <w:tabs>
          <w:tab w:val="left" w:pos="7155"/>
        </w:tabs>
        <w:spacing w:after="0"/>
        <w:rPr>
          <w:rFonts w:ascii="Arial" w:hAnsi="Arial" w:cs="Arial"/>
          <w:sz w:val="24"/>
          <w:szCs w:val="24"/>
        </w:rPr>
      </w:pPr>
      <w:r w:rsidRPr="009A7BCF">
        <w:rPr>
          <w:rFonts w:ascii="Arial" w:hAnsi="Arial" w:cs="Arial"/>
          <w:noProof/>
          <w:sz w:val="24"/>
          <w:szCs w:val="24"/>
          <w:bdr w:val="single" w:sz="4" w:space="0" w:color="auto"/>
          <w:lang w:eastAsia="en-AU"/>
        </w:rPr>
        <w:drawing>
          <wp:inline distT="0" distB="0" distL="0" distR="0" wp14:anchorId="01F64E95" wp14:editId="61314AF2">
            <wp:extent cx="5278755" cy="3322182"/>
            <wp:effectExtent l="0" t="0" r="0" b="0"/>
            <wp:docPr id="2" name="Picture 2" descr="1880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803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8755" cy="3322182"/>
                    </a:xfrm>
                    <a:prstGeom prst="rect">
                      <a:avLst/>
                    </a:prstGeom>
                    <a:noFill/>
                    <a:ln>
                      <a:noFill/>
                    </a:ln>
                  </pic:spPr>
                </pic:pic>
              </a:graphicData>
            </a:graphic>
          </wp:inline>
        </w:drawing>
      </w:r>
    </w:p>
    <w:p w14:paraId="74D3D388" w14:textId="77777777" w:rsidR="00BC3767" w:rsidRPr="009A7BCF" w:rsidRDefault="00BC3767" w:rsidP="009A7BCF">
      <w:pPr>
        <w:tabs>
          <w:tab w:val="left" w:pos="7155"/>
        </w:tabs>
        <w:spacing w:after="0"/>
        <w:rPr>
          <w:rFonts w:ascii="Arial" w:hAnsi="Arial" w:cs="Arial"/>
          <w:sz w:val="24"/>
          <w:szCs w:val="24"/>
        </w:rPr>
      </w:pPr>
    </w:p>
    <w:p w14:paraId="2F343288" w14:textId="77777777" w:rsidR="009A7BCF" w:rsidRDefault="009A7BCF" w:rsidP="009A7BCF">
      <w:pPr>
        <w:tabs>
          <w:tab w:val="left" w:pos="7155"/>
        </w:tabs>
        <w:spacing w:after="0"/>
        <w:jc w:val="both"/>
        <w:rPr>
          <w:rFonts w:ascii="Arial" w:hAnsi="Arial" w:cs="Arial"/>
          <w:sz w:val="24"/>
          <w:szCs w:val="24"/>
        </w:rPr>
      </w:pPr>
    </w:p>
    <w:p w14:paraId="4A770314" w14:textId="77777777" w:rsidR="009A7BCF" w:rsidRDefault="009A7BCF" w:rsidP="009A7BCF">
      <w:pPr>
        <w:tabs>
          <w:tab w:val="left" w:pos="7155"/>
        </w:tabs>
        <w:spacing w:after="0"/>
        <w:jc w:val="both"/>
        <w:rPr>
          <w:rFonts w:ascii="Arial" w:hAnsi="Arial" w:cs="Arial"/>
          <w:sz w:val="24"/>
          <w:szCs w:val="24"/>
        </w:rPr>
      </w:pPr>
    </w:p>
    <w:p w14:paraId="5AFEE0F6" w14:textId="77777777" w:rsidR="009A7BCF" w:rsidRDefault="009A7BCF" w:rsidP="009A7BCF">
      <w:pPr>
        <w:tabs>
          <w:tab w:val="left" w:pos="7155"/>
        </w:tabs>
        <w:spacing w:after="0"/>
        <w:jc w:val="both"/>
        <w:rPr>
          <w:rFonts w:ascii="Arial" w:hAnsi="Arial" w:cs="Arial"/>
          <w:sz w:val="24"/>
          <w:szCs w:val="24"/>
        </w:rPr>
      </w:pPr>
    </w:p>
    <w:p w14:paraId="1D52E0D4" w14:textId="77777777" w:rsidR="009A7BCF" w:rsidRDefault="009A7BCF" w:rsidP="009A7BCF">
      <w:pPr>
        <w:tabs>
          <w:tab w:val="left" w:pos="7155"/>
        </w:tabs>
        <w:spacing w:after="0"/>
        <w:jc w:val="both"/>
        <w:rPr>
          <w:rFonts w:ascii="Arial" w:hAnsi="Arial" w:cs="Arial"/>
          <w:sz w:val="24"/>
          <w:szCs w:val="24"/>
        </w:rPr>
      </w:pPr>
    </w:p>
    <w:p w14:paraId="6E407520" w14:textId="77777777" w:rsidR="009A7BCF" w:rsidRDefault="009A7BCF" w:rsidP="009A7BCF">
      <w:pPr>
        <w:tabs>
          <w:tab w:val="left" w:pos="7155"/>
        </w:tabs>
        <w:spacing w:after="0"/>
        <w:jc w:val="both"/>
        <w:rPr>
          <w:rFonts w:ascii="Arial" w:hAnsi="Arial" w:cs="Arial"/>
          <w:sz w:val="24"/>
          <w:szCs w:val="24"/>
        </w:rPr>
      </w:pPr>
    </w:p>
    <w:p w14:paraId="4973D010" w14:textId="77777777" w:rsidR="00DA5E23" w:rsidRDefault="00DA5E23" w:rsidP="009A7BCF">
      <w:pPr>
        <w:tabs>
          <w:tab w:val="left" w:pos="7155"/>
        </w:tabs>
        <w:spacing w:after="0"/>
        <w:jc w:val="both"/>
        <w:rPr>
          <w:rFonts w:ascii="Arial" w:hAnsi="Arial" w:cs="Arial"/>
          <w:sz w:val="24"/>
          <w:szCs w:val="24"/>
        </w:rPr>
      </w:pPr>
    </w:p>
    <w:p w14:paraId="70C88833" w14:textId="64CA8C43" w:rsidR="00BC3767" w:rsidRPr="009A7BCF" w:rsidRDefault="00BC3767" w:rsidP="009A7BCF">
      <w:pPr>
        <w:tabs>
          <w:tab w:val="left" w:pos="7155"/>
        </w:tabs>
        <w:spacing w:after="0"/>
        <w:jc w:val="both"/>
        <w:rPr>
          <w:rFonts w:ascii="Arial" w:hAnsi="Arial" w:cs="Arial"/>
          <w:sz w:val="24"/>
          <w:szCs w:val="24"/>
        </w:rPr>
      </w:pPr>
      <w:r w:rsidRPr="009A7BCF">
        <w:rPr>
          <w:rFonts w:ascii="Arial" w:hAnsi="Arial" w:cs="Arial"/>
          <w:sz w:val="24"/>
          <w:szCs w:val="24"/>
        </w:rPr>
        <w:t xml:space="preserve">The property had enjoyed a ‘Village’ zone under the previous LEP. That zone permitted a broad range of residential, commercial and industrial uses within the zone subject to council’s development consent. In transitioning the former LEP to the Standard Model Instrument LEP the village zone was replaced by the R1 General Residential zone. The latter zone does not permit commercial or business uses within the zone. </w:t>
      </w:r>
    </w:p>
    <w:p w14:paraId="581DEE02" w14:textId="77777777" w:rsidR="00BC3767" w:rsidRPr="009A7BCF" w:rsidRDefault="00BC3767" w:rsidP="009A7BCF">
      <w:pPr>
        <w:tabs>
          <w:tab w:val="left" w:pos="7155"/>
        </w:tabs>
        <w:spacing w:after="0"/>
        <w:rPr>
          <w:rFonts w:ascii="Arial" w:hAnsi="Arial" w:cs="Arial"/>
          <w:sz w:val="24"/>
          <w:szCs w:val="24"/>
        </w:rPr>
      </w:pPr>
    </w:p>
    <w:p w14:paraId="0F40A8B5" w14:textId="77777777" w:rsidR="00BC3767" w:rsidRPr="009A7BCF" w:rsidRDefault="00BC3767" w:rsidP="009A7BCF">
      <w:pPr>
        <w:tabs>
          <w:tab w:val="left" w:pos="7155"/>
        </w:tabs>
        <w:spacing w:after="0"/>
        <w:jc w:val="both"/>
        <w:rPr>
          <w:rFonts w:ascii="Arial" w:hAnsi="Arial" w:cs="Arial"/>
          <w:sz w:val="24"/>
          <w:szCs w:val="24"/>
        </w:rPr>
      </w:pPr>
      <w:r w:rsidRPr="009A7BCF">
        <w:rPr>
          <w:rFonts w:ascii="Arial" w:hAnsi="Arial" w:cs="Arial"/>
          <w:sz w:val="24"/>
          <w:szCs w:val="24"/>
        </w:rPr>
        <w:t>At the time of the LEP review in 2010 to 2012 when the new LEP was implemented, the subject property continued to operate as either a café or more recently as an art gallery. The uses, lawfully commenced under the former planning scheme(s) was protected under the ‘Existing Use Rights’ provisions of the Environmental Planning &amp; Assessment Act 1979 and associated regulation. Existing Use Rights enables land to continue to be used for an approved land use, even after the zoning of an area has been altered. However, once a land use ceases to operate for a period of twelve (12) months existing use rights are extinguished and land use permissibility is guided by the planning provision in place at that time.</w:t>
      </w:r>
    </w:p>
    <w:p w14:paraId="3E94E366" w14:textId="77777777" w:rsidR="00BC3767" w:rsidRPr="009A7BCF" w:rsidRDefault="00BC3767" w:rsidP="009A7BCF">
      <w:pPr>
        <w:tabs>
          <w:tab w:val="left" w:pos="7155"/>
        </w:tabs>
        <w:spacing w:after="0"/>
        <w:jc w:val="both"/>
        <w:rPr>
          <w:rFonts w:ascii="Arial" w:hAnsi="Arial" w:cs="Arial"/>
          <w:sz w:val="24"/>
          <w:szCs w:val="24"/>
        </w:rPr>
      </w:pPr>
    </w:p>
    <w:p w14:paraId="70E48A02" w14:textId="77777777" w:rsidR="00BC3767" w:rsidRPr="009A7BCF" w:rsidRDefault="00BC3767" w:rsidP="009A7BCF">
      <w:pPr>
        <w:tabs>
          <w:tab w:val="left" w:pos="7155"/>
        </w:tabs>
        <w:spacing w:after="0"/>
        <w:jc w:val="both"/>
        <w:rPr>
          <w:rFonts w:ascii="Arial" w:hAnsi="Arial" w:cs="Arial"/>
          <w:sz w:val="24"/>
          <w:szCs w:val="24"/>
        </w:rPr>
      </w:pPr>
      <w:r w:rsidRPr="009A7BCF">
        <w:rPr>
          <w:rFonts w:ascii="Arial" w:hAnsi="Arial" w:cs="Arial"/>
          <w:sz w:val="24"/>
          <w:szCs w:val="24"/>
        </w:rPr>
        <w:t>The subject land had been protected by existing use right legislation at the time of implementation of the 2012 Cabonne LEP.  The property had been leased and the situation arose of a vacant tenancy. A period of twelve months has since lapsed with the premise remaining vacant despite the owner’s efforts to secure a new commercial tenant.</w:t>
      </w:r>
    </w:p>
    <w:p w14:paraId="0A8F5349" w14:textId="77777777" w:rsidR="00BC3767" w:rsidRPr="009A7BCF" w:rsidRDefault="00BC3767" w:rsidP="009A7BCF">
      <w:pPr>
        <w:tabs>
          <w:tab w:val="left" w:pos="7155"/>
        </w:tabs>
        <w:spacing w:after="0"/>
        <w:jc w:val="both"/>
        <w:rPr>
          <w:rFonts w:ascii="Arial" w:hAnsi="Arial" w:cs="Arial"/>
          <w:sz w:val="24"/>
          <w:szCs w:val="24"/>
        </w:rPr>
      </w:pPr>
    </w:p>
    <w:p w14:paraId="377AC201" w14:textId="77777777" w:rsidR="00BC3767" w:rsidRPr="009A7BCF" w:rsidRDefault="00BC3767" w:rsidP="009A7BCF">
      <w:pPr>
        <w:tabs>
          <w:tab w:val="left" w:pos="7155"/>
        </w:tabs>
        <w:spacing w:after="0"/>
        <w:jc w:val="both"/>
        <w:rPr>
          <w:rFonts w:ascii="Arial" w:hAnsi="Arial" w:cs="Arial"/>
          <w:sz w:val="24"/>
          <w:szCs w:val="24"/>
        </w:rPr>
      </w:pPr>
      <w:r w:rsidRPr="009A7BCF">
        <w:rPr>
          <w:rFonts w:ascii="Arial" w:hAnsi="Arial" w:cs="Arial"/>
          <w:sz w:val="24"/>
          <w:szCs w:val="24"/>
        </w:rPr>
        <w:t xml:space="preserve">The building was originally the Molong CWA rooms. As a structure the building has had a commercial use. The current LEP restricts the future lawful use of the building generally to that of a residence. </w:t>
      </w:r>
    </w:p>
    <w:p w14:paraId="7B7179D3" w14:textId="77777777" w:rsidR="00BC3767" w:rsidRPr="009A7BCF" w:rsidRDefault="00BC3767" w:rsidP="009A7BCF">
      <w:pPr>
        <w:tabs>
          <w:tab w:val="left" w:pos="7155"/>
        </w:tabs>
        <w:spacing w:after="0"/>
        <w:jc w:val="both"/>
        <w:rPr>
          <w:rFonts w:ascii="Arial" w:hAnsi="Arial" w:cs="Arial"/>
          <w:sz w:val="24"/>
          <w:szCs w:val="24"/>
        </w:rPr>
      </w:pPr>
    </w:p>
    <w:p w14:paraId="4B5B8F35" w14:textId="77777777" w:rsidR="00BC3767" w:rsidRPr="009A7BCF" w:rsidRDefault="00BC3767" w:rsidP="009A7BCF">
      <w:pPr>
        <w:tabs>
          <w:tab w:val="left" w:pos="7155"/>
        </w:tabs>
        <w:spacing w:after="0"/>
        <w:jc w:val="both"/>
        <w:rPr>
          <w:rFonts w:ascii="Arial" w:hAnsi="Arial" w:cs="Arial"/>
          <w:sz w:val="24"/>
          <w:szCs w:val="24"/>
        </w:rPr>
      </w:pPr>
      <w:r w:rsidRPr="009A7BCF">
        <w:rPr>
          <w:rFonts w:ascii="Arial" w:hAnsi="Arial" w:cs="Arial"/>
          <w:sz w:val="24"/>
          <w:szCs w:val="24"/>
        </w:rPr>
        <w:t>The land owner is requesting that council consider rezoning the single allotment of land to a commercial spot rezoning to enable the site to continue to be used for business / commercial uses in order to address an anomaly brought about by the transition to the current LEP. Given the isolated nature of the subject land it appears unlikely that the building would be altered and utilised as a residential dwelling.</w:t>
      </w:r>
    </w:p>
    <w:p w14:paraId="1291D254" w14:textId="77777777" w:rsidR="00BC3767" w:rsidRPr="009A7BCF" w:rsidRDefault="00BC3767" w:rsidP="009A7BCF">
      <w:pPr>
        <w:tabs>
          <w:tab w:val="left" w:pos="7155"/>
        </w:tabs>
        <w:spacing w:after="0"/>
        <w:jc w:val="both"/>
        <w:rPr>
          <w:rFonts w:ascii="Arial" w:hAnsi="Arial" w:cs="Arial"/>
          <w:sz w:val="24"/>
          <w:szCs w:val="24"/>
        </w:rPr>
      </w:pPr>
    </w:p>
    <w:p w14:paraId="7F3E8D78" w14:textId="77777777" w:rsidR="00BC3767" w:rsidRPr="009A7BCF" w:rsidRDefault="00BC3767" w:rsidP="009A7BCF">
      <w:pPr>
        <w:tabs>
          <w:tab w:val="left" w:pos="7155"/>
        </w:tabs>
        <w:spacing w:after="0"/>
        <w:jc w:val="both"/>
        <w:rPr>
          <w:rFonts w:ascii="Arial" w:hAnsi="Arial" w:cs="Arial"/>
          <w:sz w:val="24"/>
          <w:szCs w:val="24"/>
        </w:rPr>
      </w:pPr>
      <w:r w:rsidRPr="009A7BCF">
        <w:rPr>
          <w:rFonts w:ascii="Arial" w:hAnsi="Arial" w:cs="Arial"/>
          <w:sz w:val="24"/>
          <w:szCs w:val="24"/>
        </w:rPr>
        <w:t>It is noted that an area of reserve located east and north of the subject land is also zoned for residential use. It is suggested that should the adjacent land be rezoned, that the reserve land also be removed from the R1 General Residential zone and be back zoned as recreational land.</w:t>
      </w:r>
    </w:p>
    <w:p w14:paraId="57CD48E4" w14:textId="39DA47E2" w:rsidR="00BC3767" w:rsidRDefault="00BC3767" w:rsidP="009A7BCF">
      <w:pPr>
        <w:tabs>
          <w:tab w:val="left" w:pos="7155"/>
        </w:tabs>
        <w:spacing w:after="0"/>
        <w:jc w:val="both"/>
        <w:rPr>
          <w:rFonts w:ascii="Arial" w:hAnsi="Arial" w:cs="Arial"/>
          <w:sz w:val="24"/>
          <w:szCs w:val="24"/>
        </w:rPr>
      </w:pPr>
    </w:p>
    <w:p w14:paraId="06047B4D" w14:textId="74FAF669" w:rsidR="009A7BCF" w:rsidRDefault="009A7BCF" w:rsidP="009A7BCF">
      <w:pPr>
        <w:tabs>
          <w:tab w:val="left" w:pos="7155"/>
        </w:tabs>
        <w:spacing w:after="0"/>
        <w:jc w:val="both"/>
        <w:rPr>
          <w:rFonts w:ascii="Arial" w:hAnsi="Arial" w:cs="Arial"/>
          <w:sz w:val="24"/>
          <w:szCs w:val="24"/>
        </w:rPr>
      </w:pPr>
    </w:p>
    <w:p w14:paraId="5ACC183F" w14:textId="62CB1DB3" w:rsidR="009A7BCF" w:rsidRDefault="009A7BCF" w:rsidP="009A7BCF">
      <w:pPr>
        <w:tabs>
          <w:tab w:val="left" w:pos="7155"/>
        </w:tabs>
        <w:spacing w:after="0"/>
        <w:jc w:val="both"/>
        <w:rPr>
          <w:rFonts w:ascii="Arial" w:hAnsi="Arial" w:cs="Arial"/>
          <w:sz w:val="24"/>
          <w:szCs w:val="24"/>
        </w:rPr>
      </w:pPr>
    </w:p>
    <w:p w14:paraId="253F3CB0" w14:textId="0607EB8E" w:rsidR="009A7BCF" w:rsidRDefault="009A7BCF" w:rsidP="009A7BCF">
      <w:pPr>
        <w:tabs>
          <w:tab w:val="left" w:pos="7155"/>
        </w:tabs>
        <w:spacing w:after="0"/>
        <w:jc w:val="both"/>
        <w:rPr>
          <w:rFonts w:ascii="Arial" w:hAnsi="Arial" w:cs="Arial"/>
          <w:sz w:val="24"/>
          <w:szCs w:val="24"/>
        </w:rPr>
      </w:pPr>
    </w:p>
    <w:p w14:paraId="78E4623A" w14:textId="6C993B63" w:rsidR="009A7BCF" w:rsidRDefault="009A7BCF" w:rsidP="009A7BCF">
      <w:pPr>
        <w:tabs>
          <w:tab w:val="left" w:pos="7155"/>
        </w:tabs>
        <w:spacing w:after="0"/>
        <w:jc w:val="both"/>
        <w:rPr>
          <w:rFonts w:ascii="Arial" w:hAnsi="Arial" w:cs="Arial"/>
          <w:sz w:val="24"/>
          <w:szCs w:val="24"/>
        </w:rPr>
      </w:pPr>
    </w:p>
    <w:p w14:paraId="4D882998" w14:textId="7BB083F5" w:rsidR="009A7BCF" w:rsidRDefault="009A7BCF" w:rsidP="009A7BCF">
      <w:pPr>
        <w:tabs>
          <w:tab w:val="left" w:pos="7155"/>
        </w:tabs>
        <w:spacing w:after="0"/>
        <w:jc w:val="both"/>
        <w:rPr>
          <w:rFonts w:ascii="Arial" w:hAnsi="Arial" w:cs="Arial"/>
          <w:sz w:val="24"/>
          <w:szCs w:val="24"/>
        </w:rPr>
      </w:pPr>
    </w:p>
    <w:p w14:paraId="3DC342BE" w14:textId="06E44CDE" w:rsidR="009A7BCF" w:rsidRDefault="009A7BCF" w:rsidP="009A7BCF">
      <w:pPr>
        <w:tabs>
          <w:tab w:val="left" w:pos="7155"/>
        </w:tabs>
        <w:spacing w:after="0"/>
        <w:jc w:val="both"/>
        <w:rPr>
          <w:rFonts w:ascii="Arial" w:hAnsi="Arial" w:cs="Arial"/>
          <w:sz w:val="24"/>
          <w:szCs w:val="24"/>
        </w:rPr>
      </w:pPr>
    </w:p>
    <w:p w14:paraId="7F658BF4" w14:textId="75B70F64" w:rsidR="009A7BCF" w:rsidRDefault="009A7BCF" w:rsidP="009A7BCF">
      <w:pPr>
        <w:tabs>
          <w:tab w:val="left" w:pos="7155"/>
        </w:tabs>
        <w:spacing w:after="0"/>
        <w:jc w:val="both"/>
        <w:rPr>
          <w:rFonts w:ascii="Arial" w:hAnsi="Arial" w:cs="Arial"/>
          <w:sz w:val="24"/>
          <w:szCs w:val="24"/>
        </w:rPr>
      </w:pPr>
    </w:p>
    <w:p w14:paraId="0AD663FF" w14:textId="5DC6DA11" w:rsidR="009A7BCF" w:rsidRDefault="009A7BCF" w:rsidP="009A7BCF">
      <w:pPr>
        <w:tabs>
          <w:tab w:val="left" w:pos="7155"/>
        </w:tabs>
        <w:spacing w:after="0"/>
        <w:jc w:val="both"/>
        <w:rPr>
          <w:rFonts w:ascii="Arial" w:hAnsi="Arial" w:cs="Arial"/>
          <w:sz w:val="24"/>
          <w:szCs w:val="24"/>
        </w:rPr>
      </w:pPr>
    </w:p>
    <w:p w14:paraId="30A8B35D" w14:textId="52F5D3EC" w:rsidR="009A7BCF" w:rsidRDefault="009A7BCF" w:rsidP="009A7BCF">
      <w:pPr>
        <w:tabs>
          <w:tab w:val="left" w:pos="7155"/>
        </w:tabs>
        <w:spacing w:after="0"/>
        <w:jc w:val="both"/>
        <w:rPr>
          <w:rFonts w:ascii="Arial" w:hAnsi="Arial" w:cs="Arial"/>
          <w:sz w:val="24"/>
          <w:szCs w:val="24"/>
        </w:rPr>
      </w:pPr>
    </w:p>
    <w:p w14:paraId="3BCFD61B" w14:textId="2F55ADB0" w:rsidR="009A7BCF" w:rsidRDefault="009A7BCF" w:rsidP="009A7BCF">
      <w:pPr>
        <w:tabs>
          <w:tab w:val="left" w:pos="7155"/>
        </w:tabs>
        <w:spacing w:after="0"/>
        <w:jc w:val="both"/>
        <w:rPr>
          <w:rFonts w:ascii="Arial" w:hAnsi="Arial" w:cs="Arial"/>
          <w:sz w:val="24"/>
          <w:szCs w:val="24"/>
        </w:rPr>
      </w:pPr>
    </w:p>
    <w:p w14:paraId="04F517A7" w14:textId="787EA51E" w:rsidR="009A7BCF" w:rsidRDefault="009A7BCF" w:rsidP="009A7BCF">
      <w:pPr>
        <w:tabs>
          <w:tab w:val="left" w:pos="7155"/>
        </w:tabs>
        <w:spacing w:after="0"/>
        <w:jc w:val="both"/>
        <w:rPr>
          <w:rFonts w:ascii="Arial" w:hAnsi="Arial" w:cs="Arial"/>
          <w:sz w:val="24"/>
          <w:szCs w:val="24"/>
        </w:rPr>
      </w:pPr>
    </w:p>
    <w:p w14:paraId="2D916DDB" w14:textId="172E2ADE" w:rsidR="009A7BCF" w:rsidRDefault="009A7BCF" w:rsidP="009A7BCF">
      <w:pPr>
        <w:tabs>
          <w:tab w:val="left" w:pos="7155"/>
        </w:tabs>
        <w:spacing w:after="0"/>
        <w:jc w:val="both"/>
        <w:rPr>
          <w:rFonts w:ascii="Arial" w:hAnsi="Arial" w:cs="Arial"/>
          <w:sz w:val="24"/>
          <w:szCs w:val="24"/>
        </w:rPr>
      </w:pPr>
    </w:p>
    <w:p w14:paraId="612F346E" w14:textId="6AFB3920" w:rsidR="009A7BCF" w:rsidRDefault="009A7BCF" w:rsidP="009A7BCF">
      <w:pPr>
        <w:tabs>
          <w:tab w:val="left" w:pos="7155"/>
        </w:tabs>
        <w:spacing w:after="0"/>
        <w:jc w:val="both"/>
        <w:rPr>
          <w:rFonts w:ascii="Arial" w:hAnsi="Arial" w:cs="Arial"/>
          <w:sz w:val="24"/>
          <w:szCs w:val="24"/>
        </w:rPr>
      </w:pPr>
    </w:p>
    <w:p w14:paraId="42CB604F" w14:textId="77777777" w:rsidR="009A7BCF" w:rsidRPr="009A7BCF" w:rsidRDefault="009A7BCF" w:rsidP="009A7BCF">
      <w:pPr>
        <w:tabs>
          <w:tab w:val="left" w:pos="7155"/>
        </w:tabs>
        <w:spacing w:after="0"/>
        <w:jc w:val="both"/>
        <w:rPr>
          <w:rFonts w:ascii="Arial" w:hAnsi="Arial" w:cs="Arial"/>
          <w:sz w:val="24"/>
          <w:szCs w:val="24"/>
        </w:rPr>
      </w:pPr>
    </w:p>
    <w:p w14:paraId="79722DCA" w14:textId="77777777" w:rsidR="00BC3767" w:rsidRPr="009A7BCF" w:rsidRDefault="00BC3767" w:rsidP="00BC3767">
      <w:pPr>
        <w:tabs>
          <w:tab w:val="left" w:pos="7155"/>
        </w:tabs>
        <w:jc w:val="both"/>
        <w:rPr>
          <w:rFonts w:ascii="Arial" w:hAnsi="Arial" w:cs="Arial"/>
          <w:sz w:val="24"/>
          <w:szCs w:val="24"/>
        </w:rPr>
      </w:pPr>
      <w:r w:rsidRPr="009A7BCF">
        <w:rPr>
          <w:rFonts w:ascii="Arial" w:hAnsi="Arial" w:cs="Arial"/>
          <w:noProof/>
          <w:sz w:val="24"/>
          <w:szCs w:val="24"/>
          <w:bdr w:val="single" w:sz="4" w:space="0" w:color="auto"/>
          <w:lang w:eastAsia="en-AU"/>
        </w:rPr>
        <w:drawing>
          <wp:inline distT="0" distB="0" distL="0" distR="0" wp14:anchorId="3B15152F" wp14:editId="32DA92CD">
            <wp:extent cx="5278755" cy="3327215"/>
            <wp:effectExtent l="0" t="0" r="0" b="6985"/>
            <wp:docPr id="52" name="Picture 52" descr="2128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12855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8755" cy="3327215"/>
                    </a:xfrm>
                    <a:prstGeom prst="rect">
                      <a:avLst/>
                    </a:prstGeom>
                    <a:noFill/>
                    <a:ln>
                      <a:noFill/>
                    </a:ln>
                  </pic:spPr>
                </pic:pic>
              </a:graphicData>
            </a:graphic>
          </wp:inline>
        </w:drawing>
      </w:r>
    </w:p>
    <w:p w14:paraId="2C538BDB" w14:textId="77777777" w:rsidR="00BC3767" w:rsidRPr="009A7BCF" w:rsidRDefault="00BC3767" w:rsidP="009A7BCF">
      <w:pPr>
        <w:tabs>
          <w:tab w:val="left" w:pos="7155"/>
        </w:tabs>
        <w:spacing w:after="0"/>
        <w:jc w:val="both"/>
        <w:rPr>
          <w:rFonts w:ascii="Arial" w:hAnsi="Arial" w:cs="Arial"/>
          <w:sz w:val="24"/>
          <w:szCs w:val="24"/>
        </w:rPr>
      </w:pPr>
    </w:p>
    <w:p w14:paraId="1C291293" w14:textId="224122CF" w:rsidR="00BC3767" w:rsidRPr="009A7BCF" w:rsidRDefault="00BC3767" w:rsidP="009A7BCF">
      <w:pPr>
        <w:spacing w:after="0"/>
        <w:jc w:val="both"/>
        <w:rPr>
          <w:rFonts w:ascii="Arial" w:hAnsi="Arial" w:cs="Arial"/>
          <w:sz w:val="24"/>
          <w:szCs w:val="24"/>
        </w:rPr>
      </w:pPr>
      <w:r w:rsidRPr="009A7BCF">
        <w:rPr>
          <w:rFonts w:ascii="Arial" w:hAnsi="Arial" w:cs="Arial"/>
          <w:sz w:val="24"/>
          <w:szCs w:val="24"/>
        </w:rPr>
        <w:t>Please note that guidelines have been issued under Section 23A of the Local Government Act titled “</w:t>
      </w:r>
      <w:r w:rsidRPr="009A7BCF">
        <w:rPr>
          <w:rFonts w:ascii="Arial" w:hAnsi="Arial" w:cs="Arial"/>
          <w:i/>
          <w:sz w:val="24"/>
          <w:szCs w:val="24"/>
        </w:rPr>
        <w:t>Council decision making during merger proposal periods</w:t>
      </w:r>
      <w:r w:rsidRPr="009A7BCF">
        <w:rPr>
          <w:rFonts w:ascii="Arial" w:hAnsi="Arial" w:cs="Arial"/>
          <w:sz w:val="24"/>
          <w:szCs w:val="24"/>
        </w:rPr>
        <w:t>”.  Council must consider the guidelines in relation to each decision they make during the proposal period, this matter is of an ongoing nature (being a proposed spot rezoning to amend a planning anomaly) and it is considered it complies with the guidelines.</w:t>
      </w:r>
    </w:p>
    <w:p w14:paraId="37E12E79" w14:textId="77777777" w:rsidR="009A7BCF" w:rsidRPr="009A7BCF" w:rsidRDefault="009A7BCF" w:rsidP="009A7BCF">
      <w:pPr>
        <w:spacing w:after="0"/>
        <w:jc w:val="both"/>
        <w:rPr>
          <w:rFonts w:ascii="Arial" w:hAnsi="Arial" w:cs="Arial"/>
          <w:sz w:val="24"/>
          <w:szCs w:val="24"/>
        </w:rPr>
      </w:pPr>
    </w:p>
    <w:p w14:paraId="2A4F691C" w14:textId="77777777" w:rsidR="009A7BCF" w:rsidRPr="009A7BCF" w:rsidRDefault="009A7BCF" w:rsidP="009A7BCF">
      <w:pPr>
        <w:spacing w:after="0"/>
        <w:rPr>
          <w:rFonts w:ascii="Arial" w:hAnsi="Arial" w:cs="Arial"/>
          <w:b/>
          <w:bCs/>
          <w:caps/>
          <w:sz w:val="24"/>
          <w:szCs w:val="24"/>
          <w:u w:val="single"/>
          <w:lang w:val="en-GB"/>
        </w:rPr>
      </w:pPr>
      <w:r w:rsidRPr="009A7BCF">
        <w:rPr>
          <w:rFonts w:ascii="Arial" w:hAnsi="Arial" w:cs="Arial"/>
          <w:b/>
          <w:bCs/>
          <w:caps/>
          <w:sz w:val="24"/>
          <w:szCs w:val="24"/>
          <w:u w:val="single"/>
          <w:lang w:val="en-GB"/>
        </w:rPr>
        <w:t>Recommendation</w:t>
      </w:r>
    </w:p>
    <w:p w14:paraId="43801F7A" w14:textId="77777777" w:rsidR="009A7BCF" w:rsidRPr="009A7BCF" w:rsidRDefault="009A7BCF" w:rsidP="009A7BCF">
      <w:pPr>
        <w:spacing w:after="0"/>
        <w:jc w:val="both"/>
        <w:rPr>
          <w:rFonts w:ascii="Arial" w:hAnsi="Arial" w:cs="Arial"/>
          <w:sz w:val="24"/>
          <w:szCs w:val="24"/>
          <w:lang w:val="en-GB"/>
        </w:rPr>
      </w:pPr>
    </w:p>
    <w:p w14:paraId="25447007" w14:textId="77777777" w:rsidR="009A7BCF" w:rsidRPr="009A7BCF" w:rsidRDefault="009A7BCF" w:rsidP="009A7BCF">
      <w:pPr>
        <w:spacing w:after="0"/>
        <w:jc w:val="both"/>
        <w:rPr>
          <w:rFonts w:ascii="Arial" w:hAnsi="Arial" w:cs="Arial"/>
          <w:sz w:val="24"/>
          <w:szCs w:val="24"/>
          <w:lang w:val="en-GB"/>
        </w:rPr>
      </w:pPr>
      <w:r w:rsidRPr="009A7BCF">
        <w:rPr>
          <w:rFonts w:ascii="Arial" w:hAnsi="Arial" w:cs="Arial"/>
          <w:sz w:val="24"/>
          <w:szCs w:val="24"/>
          <w:lang w:val="en-GB"/>
        </w:rPr>
        <w:t>THAT:</w:t>
      </w:r>
    </w:p>
    <w:p w14:paraId="4D8A74D0" w14:textId="77777777" w:rsidR="009A7BCF" w:rsidRPr="009A7BCF" w:rsidRDefault="009A7BCF" w:rsidP="009A7BCF">
      <w:pPr>
        <w:numPr>
          <w:ilvl w:val="0"/>
          <w:numId w:val="33"/>
        </w:numPr>
        <w:tabs>
          <w:tab w:val="clear" w:pos="720"/>
          <w:tab w:val="num" w:pos="851"/>
        </w:tabs>
        <w:spacing w:after="0" w:line="240" w:lineRule="auto"/>
        <w:ind w:left="851" w:hanging="284"/>
        <w:jc w:val="both"/>
        <w:rPr>
          <w:rFonts w:ascii="Arial" w:hAnsi="Arial" w:cs="Arial"/>
          <w:sz w:val="24"/>
          <w:szCs w:val="24"/>
          <w:lang w:val="en"/>
        </w:rPr>
      </w:pPr>
      <w:r w:rsidRPr="009A7BCF">
        <w:rPr>
          <w:rFonts w:ascii="Arial" w:hAnsi="Arial" w:cs="Arial"/>
          <w:sz w:val="24"/>
          <w:szCs w:val="24"/>
        </w:rPr>
        <w:t>Council support the request from G &amp; K Robbins to amend the Cabonne Local Environmental Plan 2012 to correct a planning anomaly by rezoning Lot 272 in DP 750170, Hill Street, Molong from R1 General Residential to B2 Local Centre,</w:t>
      </w:r>
    </w:p>
    <w:p w14:paraId="53B03936" w14:textId="77777777" w:rsidR="009A7BCF" w:rsidRPr="009A7BCF" w:rsidRDefault="009A7BCF" w:rsidP="009A7BCF">
      <w:pPr>
        <w:numPr>
          <w:ilvl w:val="0"/>
          <w:numId w:val="33"/>
        </w:numPr>
        <w:tabs>
          <w:tab w:val="clear" w:pos="720"/>
          <w:tab w:val="num" w:pos="851"/>
        </w:tabs>
        <w:spacing w:after="0" w:line="240" w:lineRule="auto"/>
        <w:ind w:left="851" w:hanging="284"/>
        <w:jc w:val="both"/>
        <w:rPr>
          <w:rFonts w:ascii="Arial" w:hAnsi="Arial" w:cs="Arial"/>
          <w:sz w:val="24"/>
          <w:szCs w:val="24"/>
          <w:lang w:val="en"/>
        </w:rPr>
      </w:pPr>
      <w:r w:rsidRPr="009A7BCF">
        <w:rPr>
          <w:rFonts w:ascii="Arial" w:hAnsi="Arial" w:cs="Arial"/>
          <w:sz w:val="24"/>
          <w:szCs w:val="24"/>
        </w:rPr>
        <w:t xml:space="preserve">Council prepare a Planning Proposal for rezoning of Lot 272 in DP 750170, and the adjacent reserve land, currently zoned R1 General Residential to be zoned B2 Local Centre (Lot 272) and RE1 Public Recreation, respectively, </w:t>
      </w:r>
    </w:p>
    <w:p w14:paraId="2A8FAACE" w14:textId="77777777" w:rsidR="009A7BCF" w:rsidRPr="009A7BCF" w:rsidRDefault="009A7BCF" w:rsidP="009A7BCF">
      <w:pPr>
        <w:numPr>
          <w:ilvl w:val="0"/>
          <w:numId w:val="33"/>
        </w:numPr>
        <w:tabs>
          <w:tab w:val="clear" w:pos="720"/>
          <w:tab w:val="num" w:pos="851"/>
        </w:tabs>
        <w:spacing w:after="0" w:line="240" w:lineRule="auto"/>
        <w:ind w:left="851" w:hanging="284"/>
        <w:jc w:val="both"/>
        <w:rPr>
          <w:rFonts w:ascii="Arial" w:hAnsi="Arial" w:cs="Arial"/>
          <w:sz w:val="24"/>
          <w:szCs w:val="24"/>
          <w:lang w:val="en"/>
        </w:rPr>
      </w:pPr>
      <w:r w:rsidRPr="009A7BCF">
        <w:rPr>
          <w:rFonts w:ascii="Arial" w:hAnsi="Arial" w:cs="Arial"/>
          <w:sz w:val="24"/>
          <w:szCs w:val="24"/>
        </w:rPr>
        <w:t>The Planning Proposal be forwarded to the Department of Planning and Infrastructure for Gateway Determination in accordance with section 56 of the Environmental Planning &amp; Assessment Act, 1979, and</w:t>
      </w:r>
    </w:p>
    <w:p w14:paraId="649860AC" w14:textId="77777777" w:rsidR="009A7BCF" w:rsidRPr="009A7BCF" w:rsidRDefault="009A7BCF" w:rsidP="009A7BCF">
      <w:pPr>
        <w:numPr>
          <w:ilvl w:val="0"/>
          <w:numId w:val="33"/>
        </w:numPr>
        <w:tabs>
          <w:tab w:val="clear" w:pos="720"/>
          <w:tab w:val="num" w:pos="851"/>
        </w:tabs>
        <w:spacing w:after="120" w:line="240" w:lineRule="auto"/>
        <w:ind w:left="851" w:hanging="284"/>
        <w:jc w:val="both"/>
        <w:rPr>
          <w:rFonts w:ascii="Arial" w:hAnsi="Arial" w:cs="Arial"/>
          <w:sz w:val="24"/>
          <w:szCs w:val="24"/>
          <w:lang w:val="en"/>
        </w:rPr>
      </w:pPr>
      <w:r w:rsidRPr="009A7BCF">
        <w:rPr>
          <w:rFonts w:ascii="Arial" w:hAnsi="Arial" w:cs="Arial"/>
          <w:sz w:val="24"/>
          <w:szCs w:val="24"/>
        </w:rPr>
        <w:t xml:space="preserve">A further report be provided to council following the public exhibition period to provide details of any submissions received. </w:t>
      </w:r>
    </w:p>
    <w:p w14:paraId="35C9BB24" w14:textId="071ABA16" w:rsidR="009A7BCF" w:rsidRPr="009A7BCF" w:rsidRDefault="009A7BCF" w:rsidP="009A7BCF">
      <w:pPr>
        <w:spacing w:after="0"/>
        <w:jc w:val="both"/>
        <w:rPr>
          <w:rFonts w:ascii="Arial" w:hAnsi="Arial" w:cs="Arial"/>
          <w:sz w:val="24"/>
          <w:szCs w:val="24"/>
        </w:rPr>
      </w:pPr>
    </w:p>
    <w:p w14:paraId="548892A6" w14:textId="77777777" w:rsidR="009A7BCF" w:rsidRDefault="009A7BCF">
      <w:pPr>
        <w:spacing w:after="160" w:line="259" w:lineRule="auto"/>
        <w:rPr>
          <w:rFonts w:ascii="Arial" w:hAnsi="Arial" w:cs="Arial"/>
          <w:b/>
          <w:sz w:val="24"/>
          <w:szCs w:val="24"/>
        </w:rPr>
      </w:pPr>
      <w:r>
        <w:rPr>
          <w:rFonts w:ascii="Arial" w:hAnsi="Arial" w:cs="Arial"/>
          <w:b/>
          <w:sz w:val="24"/>
          <w:szCs w:val="24"/>
        </w:rPr>
        <w:br w:type="page"/>
      </w:r>
    </w:p>
    <w:p w14:paraId="346CF9D6" w14:textId="77777777" w:rsidR="009A7BCF" w:rsidRDefault="009A7BCF" w:rsidP="0071120B">
      <w:pPr>
        <w:jc w:val="both"/>
        <w:rPr>
          <w:rFonts w:ascii="Arial" w:hAnsi="Arial" w:cs="Arial"/>
          <w:b/>
          <w:sz w:val="24"/>
          <w:szCs w:val="24"/>
        </w:rPr>
      </w:pPr>
    </w:p>
    <w:p w14:paraId="07BB5CD3" w14:textId="77777777" w:rsidR="009A7BCF" w:rsidRDefault="009A7BCF" w:rsidP="0071120B">
      <w:pPr>
        <w:jc w:val="both"/>
        <w:rPr>
          <w:rFonts w:ascii="Arial" w:hAnsi="Arial" w:cs="Arial"/>
          <w:b/>
          <w:sz w:val="24"/>
          <w:szCs w:val="24"/>
        </w:rPr>
      </w:pPr>
    </w:p>
    <w:p w14:paraId="6925897C" w14:textId="53B9533E" w:rsidR="0071120B" w:rsidRPr="009A7BCF" w:rsidRDefault="0071120B" w:rsidP="0071120B">
      <w:pPr>
        <w:jc w:val="both"/>
        <w:rPr>
          <w:rFonts w:ascii="Arial" w:hAnsi="Arial" w:cs="Arial"/>
          <w:b/>
          <w:sz w:val="24"/>
          <w:szCs w:val="24"/>
        </w:rPr>
      </w:pPr>
      <w:r w:rsidRPr="009A7BCF">
        <w:rPr>
          <w:rFonts w:ascii="Arial" w:hAnsi="Arial" w:cs="Arial"/>
          <w:b/>
          <w:sz w:val="24"/>
          <w:szCs w:val="24"/>
        </w:rPr>
        <w:t xml:space="preserve">Extract from Council Minutes of meeting of </w:t>
      </w:r>
      <w:r w:rsidR="009A7BCF" w:rsidRPr="009A7BCF">
        <w:rPr>
          <w:rFonts w:ascii="Arial" w:hAnsi="Arial" w:cs="Arial"/>
          <w:b/>
          <w:sz w:val="24"/>
          <w:szCs w:val="24"/>
        </w:rPr>
        <w:t>28 June 2016</w:t>
      </w:r>
      <w:r w:rsidRPr="009A7BCF">
        <w:rPr>
          <w:rFonts w:ascii="Arial" w:hAnsi="Arial" w:cs="Arial"/>
          <w:b/>
          <w:sz w:val="24"/>
          <w:szCs w:val="24"/>
        </w:rPr>
        <w:t>:</w:t>
      </w:r>
    </w:p>
    <w:p w14:paraId="4D58BFAA" w14:textId="60BDAFA0" w:rsidR="009A7BCF" w:rsidRPr="009A7BCF" w:rsidRDefault="009A7BCF" w:rsidP="009A7BCF">
      <w:pPr>
        <w:kinsoku w:val="0"/>
        <w:overflowPunct w:val="0"/>
        <w:autoSpaceDE w:val="0"/>
        <w:autoSpaceDN w:val="0"/>
        <w:adjustRightInd w:val="0"/>
        <w:spacing w:after="0" w:line="266" w:lineRule="exact"/>
        <w:ind w:left="759"/>
        <w:rPr>
          <w:rFonts w:ascii="Arial" w:hAnsi="Arial" w:cs="Arial"/>
          <w:sz w:val="24"/>
          <w:szCs w:val="24"/>
        </w:rPr>
      </w:pPr>
      <w:bookmarkStart w:id="1" w:name="bookmark0"/>
      <w:bookmarkStart w:id="2" w:name="bookmark1"/>
      <w:bookmarkEnd w:id="1"/>
      <w:bookmarkEnd w:id="2"/>
    </w:p>
    <w:tbl>
      <w:tblPr>
        <w:tblW w:w="8157" w:type="dxa"/>
        <w:tblInd w:w="-108" w:type="dxa"/>
        <w:tblBorders>
          <w:top w:val="nil"/>
          <w:left w:val="nil"/>
          <w:bottom w:val="nil"/>
          <w:right w:val="nil"/>
        </w:tblBorders>
        <w:tblLayout w:type="fixed"/>
        <w:tblLook w:val="0000" w:firstRow="0" w:lastRow="0" w:firstColumn="0" w:lastColumn="0" w:noHBand="0" w:noVBand="0"/>
      </w:tblPr>
      <w:tblGrid>
        <w:gridCol w:w="8157"/>
      </w:tblGrid>
      <w:tr w:rsidR="009A7BCF" w:rsidRPr="009A7BCF" w14:paraId="3197EC8A" w14:textId="77777777" w:rsidTr="00FA3651">
        <w:trPr>
          <w:trHeight w:val="253"/>
        </w:trPr>
        <w:tc>
          <w:tcPr>
            <w:tcW w:w="8157" w:type="dxa"/>
          </w:tcPr>
          <w:p w14:paraId="67F15D5F" w14:textId="77777777" w:rsidR="009A7BCF" w:rsidRPr="009A7BCF" w:rsidRDefault="009A7BCF">
            <w:pPr>
              <w:pStyle w:val="Default"/>
            </w:pPr>
            <w:r w:rsidRPr="009A7BCF">
              <w:rPr>
                <w:b/>
                <w:bCs/>
              </w:rPr>
              <w:t xml:space="preserve">ITEM - 19 REQUEST TO REZONE LAND BEING LOT 272 DP 750170, HILL STREET, MOLONG </w:t>
            </w:r>
          </w:p>
        </w:tc>
      </w:tr>
      <w:tr w:rsidR="009A7BCF" w:rsidRPr="009A7BCF" w14:paraId="3E75D2DC" w14:textId="77777777" w:rsidTr="00FA3651">
        <w:trPr>
          <w:trHeight w:val="1280"/>
        </w:trPr>
        <w:tc>
          <w:tcPr>
            <w:tcW w:w="8157" w:type="dxa"/>
          </w:tcPr>
          <w:p w14:paraId="2C5A3A9B" w14:textId="77777777" w:rsidR="009A7BCF" w:rsidRPr="009A7BCF" w:rsidRDefault="009A7BCF">
            <w:pPr>
              <w:pStyle w:val="Default"/>
            </w:pPr>
            <w:r w:rsidRPr="009A7BCF">
              <w:rPr>
                <w:b/>
                <w:bCs/>
              </w:rPr>
              <w:t xml:space="preserve">MOTION </w:t>
            </w:r>
            <w:r w:rsidRPr="009A7BCF">
              <w:t xml:space="preserve">(Culverson/MacSmith) </w:t>
            </w:r>
          </w:p>
          <w:p w14:paraId="1C87294C" w14:textId="77777777" w:rsidR="009A7BCF" w:rsidRPr="009A7BCF" w:rsidRDefault="009A7BCF">
            <w:pPr>
              <w:pStyle w:val="Default"/>
            </w:pPr>
            <w:r w:rsidRPr="009A7BCF">
              <w:t xml:space="preserve">THAT: </w:t>
            </w:r>
          </w:p>
          <w:p w14:paraId="08480C0C" w14:textId="77777777" w:rsidR="009A7BCF" w:rsidRPr="009A7BCF" w:rsidRDefault="009A7BCF">
            <w:pPr>
              <w:pStyle w:val="Default"/>
            </w:pPr>
            <w:r w:rsidRPr="009A7BCF">
              <w:t xml:space="preserve">1. Council support the request from G &amp; K Robbins to amend the Cabonne Local Environmental Plan 2012 to correct a planning anomaly by rezoning Lot 272 in DP 750170, Hill Street, Molong from R1 General Residential to B2 Local Centre, </w:t>
            </w:r>
          </w:p>
          <w:p w14:paraId="4F02EE1E" w14:textId="77777777" w:rsidR="009A7BCF" w:rsidRPr="009A7BCF" w:rsidRDefault="009A7BCF">
            <w:pPr>
              <w:pStyle w:val="Default"/>
            </w:pPr>
            <w:r w:rsidRPr="009A7BCF">
              <w:t xml:space="preserve">2. Council prepare a Planning Proposal for rezoning of Lot 272 in DP 750170, and the adjacent reserve land, currently zoned R1 General </w:t>
            </w:r>
          </w:p>
        </w:tc>
      </w:tr>
    </w:tbl>
    <w:p w14:paraId="68078947" w14:textId="4C731330" w:rsidR="00FA3651" w:rsidRDefault="00FA3651" w:rsidP="009A7BCF">
      <w:pPr>
        <w:kinsoku w:val="0"/>
        <w:overflowPunct w:val="0"/>
        <w:autoSpaceDE w:val="0"/>
        <w:autoSpaceDN w:val="0"/>
        <w:adjustRightInd w:val="0"/>
        <w:spacing w:after="0" w:line="266" w:lineRule="exact"/>
        <w:ind w:left="759"/>
        <w:rPr>
          <w:rFonts w:ascii="Arial" w:hAnsi="Arial" w:cs="Arial"/>
          <w:sz w:val="24"/>
          <w:szCs w:val="24"/>
        </w:rPr>
      </w:pPr>
    </w:p>
    <w:p w14:paraId="0ED471B6" w14:textId="77777777" w:rsidR="00FA3651" w:rsidRPr="00FA3651" w:rsidRDefault="00FA3651" w:rsidP="00FA3651">
      <w:pPr>
        <w:rPr>
          <w:rFonts w:ascii="Arial" w:hAnsi="Arial" w:cs="Arial"/>
          <w:sz w:val="24"/>
          <w:szCs w:val="24"/>
        </w:rPr>
      </w:pPr>
    </w:p>
    <w:p w14:paraId="34CFD042" w14:textId="403687C9" w:rsidR="00FA3651" w:rsidRPr="00631576" w:rsidRDefault="00FA3651" w:rsidP="00FA3651">
      <w:pPr>
        <w:rPr>
          <w:rFonts w:ascii="Arial" w:hAnsi="Arial" w:cs="Arial"/>
          <w:b/>
          <w:sz w:val="24"/>
          <w:szCs w:val="24"/>
        </w:rPr>
      </w:pPr>
      <w:r w:rsidRPr="00631576">
        <w:rPr>
          <w:rFonts w:ascii="Arial" w:hAnsi="Arial" w:cs="Arial"/>
          <w:b/>
          <w:sz w:val="24"/>
          <w:szCs w:val="24"/>
        </w:rPr>
        <w:t xml:space="preserve">Planning report to council 28 April 2015 </w:t>
      </w:r>
    </w:p>
    <w:p w14:paraId="0226775C" w14:textId="77777777" w:rsidR="00FA3651" w:rsidRDefault="00FA3651" w:rsidP="00FA3651">
      <w:pPr>
        <w:autoSpaceDE w:val="0"/>
        <w:autoSpaceDN w:val="0"/>
        <w:adjustRightInd w:val="0"/>
        <w:spacing w:after="0" w:line="240" w:lineRule="auto"/>
        <w:rPr>
          <w:rFonts w:ascii="Arial" w:hAnsi="Arial" w:cs="Arial"/>
          <w:color w:val="FFFFFF"/>
          <w:sz w:val="2"/>
          <w:szCs w:val="2"/>
        </w:rPr>
      </w:pPr>
      <w:r>
        <w:rPr>
          <w:rFonts w:ascii="Arial" w:hAnsi="Arial" w:cs="Arial"/>
          <w:color w:val="FFFFFF"/>
          <w:sz w:val="2"/>
          <w:szCs w:val="2"/>
        </w:rPr>
        <w:t>Recommendation</w:t>
      </w:r>
    </w:p>
    <w:p w14:paraId="04D862CA" w14:textId="177714C9" w:rsidR="00FA3651" w:rsidRDefault="00FA3651" w:rsidP="00631576">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DIRECTOR OF ENVIRONMENTAL SERVICES' REPORT</w:t>
      </w:r>
    </w:p>
    <w:p w14:paraId="7C52994D" w14:textId="77777777" w:rsidR="00FA3651" w:rsidRDefault="00FA3651" w:rsidP="00AB16E6">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The Cabonne Local Environmental Plan (CLEP) 1991(as amended) was</w:t>
      </w:r>
    </w:p>
    <w:p w14:paraId="07D0087A" w14:textId="77777777" w:rsidR="00FA3651" w:rsidRDefault="00FA3651" w:rsidP="00AB16E6">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replaced in January 2012 by the Standard Instrument Cabonne Local</w:t>
      </w:r>
    </w:p>
    <w:p w14:paraId="52E1DA34" w14:textId="77777777" w:rsidR="00FA3651" w:rsidRDefault="00FA3651" w:rsidP="00AB16E6">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Environmental Plan 2012. The latter plan, following NSW State Government</w:t>
      </w:r>
    </w:p>
    <w:p w14:paraId="3D7CEB56" w14:textId="77777777" w:rsidR="00FA3651" w:rsidRDefault="00FA3651" w:rsidP="00AB16E6">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guidelines, standardised the format and contents of the Cabonne planning</w:t>
      </w:r>
    </w:p>
    <w:p w14:paraId="7C5D120A" w14:textId="77777777" w:rsidR="00FA3651" w:rsidRDefault="00FA3651" w:rsidP="00AB16E6">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code. In doing so the new LEP removed the previous local provisions from the</w:t>
      </w:r>
    </w:p>
    <w:p w14:paraId="1989F4A2" w14:textId="77777777" w:rsidR="00FA3651" w:rsidRDefault="00FA3651" w:rsidP="00AB16E6">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planning process.</w:t>
      </w:r>
    </w:p>
    <w:p w14:paraId="115D3618" w14:textId="77777777" w:rsidR="00631576" w:rsidRDefault="00631576" w:rsidP="00AB16E6">
      <w:pPr>
        <w:autoSpaceDE w:val="0"/>
        <w:autoSpaceDN w:val="0"/>
        <w:adjustRightInd w:val="0"/>
        <w:spacing w:after="0" w:line="240" w:lineRule="auto"/>
        <w:jc w:val="both"/>
        <w:rPr>
          <w:rFonts w:ascii="Arial" w:hAnsi="Arial" w:cs="Arial"/>
          <w:b/>
          <w:bCs/>
          <w:color w:val="000000"/>
          <w:sz w:val="24"/>
          <w:szCs w:val="24"/>
        </w:rPr>
      </w:pPr>
    </w:p>
    <w:p w14:paraId="41F7DCB9" w14:textId="1778D3AC" w:rsidR="00FA3651" w:rsidRDefault="00FA3651" w:rsidP="00AB16E6">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Subdivision character / lot yield</w:t>
      </w:r>
    </w:p>
    <w:p w14:paraId="5CDB7B39" w14:textId="77777777" w:rsidR="00FA3651" w:rsidRDefault="00FA3651" w:rsidP="00AB16E6">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Prior to the implementation of CLEP 2012 the area of land west of the Spring</w:t>
      </w:r>
    </w:p>
    <w:p w14:paraId="6B1327A0" w14:textId="77777777" w:rsidR="00FA3651" w:rsidRDefault="00FA3651" w:rsidP="00AB16E6">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Hill village was zoned as rural residential with a specific restriction imposed</w:t>
      </w:r>
    </w:p>
    <w:p w14:paraId="58E410DF" w14:textId="77777777" w:rsidR="00FA3651" w:rsidRDefault="00FA3651" w:rsidP="00AB16E6">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limiting the creation of allotments within the precinct to 22 lots based upon the</w:t>
      </w:r>
    </w:p>
    <w:p w14:paraId="40681CA5" w14:textId="3FF0EA92" w:rsidR="00FA3651" w:rsidRDefault="00FA3651" w:rsidP="00AB16E6">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environmental constraints of the area.</w:t>
      </w:r>
    </w:p>
    <w:p w14:paraId="1863B131" w14:textId="77777777" w:rsidR="00631576" w:rsidRDefault="00631576" w:rsidP="00AB16E6">
      <w:pPr>
        <w:autoSpaceDE w:val="0"/>
        <w:autoSpaceDN w:val="0"/>
        <w:adjustRightInd w:val="0"/>
        <w:spacing w:after="0" w:line="240" w:lineRule="auto"/>
        <w:jc w:val="both"/>
        <w:rPr>
          <w:rFonts w:ascii="Arial" w:hAnsi="Arial" w:cs="Arial"/>
          <w:color w:val="000000"/>
          <w:sz w:val="24"/>
          <w:szCs w:val="24"/>
        </w:rPr>
      </w:pPr>
    </w:p>
    <w:p w14:paraId="751FB36A" w14:textId="03BDDFAB" w:rsidR="00FA3651" w:rsidRDefault="00FA3651" w:rsidP="00AB16E6">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The area was subdivided in accordance with the LEP and the Environmental</w:t>
      </w:r>
    </w:p>
    <w:p w14:paraId="5C32E2AA" w14:textId="77777777" w:rsidR="00FA3651" w:rsidRDefault="00FA3651" w:rsidP="00AB16E6">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Impact Study that had informed the rezoning process at that time. Land</w:t>
      </w:r>
    </w:p>
    <w:p w14:paraId="272E8906" w14:textId="77777777" w:rsidR="00FA3651" w:rsidRDefault="00FA3651" w:rsidP="00AB16E6">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owners purchased their land aware of the limitations for further development</w:t>
      </w:r>
    </w:p>
    <w:p w14:paraId="3F4B68EC" w14:textId="77777777" w:rsidR="00FA3651" w:rsidRDefault="00FA3651" w:rsidP="00AB16E6">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and that no further subdivision would occur. The allotments have since been</w:t>
      </w:r>
    </w:p>
    <w:p w14:paraId="4B04F2FC" w14:textId="77777777" w:rsidR="00FA3651" w:rsidRDefault="00FA3651" w:rsidP="00AB16E6">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developed in accordance with the CLEP 1991 provisions and a certain</w:t>
      </w:r>
    </w:p>
    <w:p w14:paraId="17EA91CE" w14:textId="43916996" w:rsidR="00FA3651" w:rsidRDefault="00FA3651" w:rsidP="00AB16E6">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character established for the area.</w:t>
      </w:r>
    </w:p>
    <w:p w14:paraId="3C8C6F97" w14:textId="77777777" w:rsidR="00631576" w:rsidRDefault="00631576" w:rsidP="00AB16E6">
      <w:pPr>
        <w:autoSpaceDE w:val="0"/>
        <w:autoSpaceDN w:val="0"/>
        <w:adjustRightInd w:val="0"/>
        <w:spacing w:after="0" w:line="240" w:lineRule="auto"/>
        <w:jc w:val="both"/>
        <w:rPr>
          <w:rFonts w:ascii="Arial" w:hAnsi="Arial" w:cs="Arial"/>
          <w:color w:val="000000"/>
          <w:sz w:val="24"/>
          <w:szCs w:val="24"/>
        </w:rPr>
      </w:pPr>
    </w:p>
    <w:p w14:paraId="1CE840AA" w14:textId="77777777" w:rsidR="00FA3651" w:rsidRDefault="00FA3651" w:rsidP="00AB16E6">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In the zone conversion applying to CLEP 2012 the Spring Hill land was zoned</w:t>
      </w:r>
    </w:p>
    <w:p w14:paraId="15056F69" w14:textId="77777777" w:rsidR="00FA3651" w:rsidRDefault="00FA3651" w:rsidP="00AB16E6">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R5 Large Lot residential. A standard minimum lot size of 2ha was applied.</w:t>
      </w:r>
    </w:p>
    <w:p w14:paraId="0C8FC4B9" w14:textId="77777777" w:rsidR="00FA3651" w:rsidRDefault="00FA3651" w:rsidP="00AB16E6">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Council has received applications from several land owners now seeking to</w:t>
      </w:r>
    </w:p>
    <w:p w14:paraId="027A9BD1" w14:textId="77777777" w:rsidR="00FA3651" w:rsidRDefault="00FA3651" w:rsidP="00AB16E6">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re-subdivide allotments in the subdivision, based upon the numerical criteria</w:t>
      </w:r>
    </w:p>
    <w:p w14:paraId="34B853A7" w14:textId="77777777" w:rsidR="00FA3651" w:rsidRDefault="00FA3651" w:rsidP="00AB16E6">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of the current LEP’s minimum lot size map. There has been no change to the</w:t>
      </w:r>
    </w:p>
    <w:p w14:paraId="1E6E0663" w14:textId="77777777" w:rsidR="00FA3651" w:rsidRDefault="00FA3651" w:rsidP="00AB16E6">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environmental constraints to the land that triggered the initial lot yield</w:t>
      </w:r>
    </w:p>
    <w:p w14:paraId="7DF7D0D6" w14:textId="77777777" w:rsidR="00FA3651" w:rsidRDefault="00FA3651" w:rsidP="00AB16E6">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maximum. Hence the environmental considerations that applied to the land at</w:t>
      </w:r>
    </w:p>
    <w:p w14:paraId="2713AFE2" w14:textId="4D19361A" w:rsidR="00FA3651" w:rsidRDefault="00FA3651" w:rsidP="00AB16E6">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initial rezoning and subsequent subdivision remain valid concerns.</w:t>
      </w:r>
    </w:p>
    <w:p w14:paraId="5B3D50D8" w14:textId="77777777" w:rsidR="00631576" w:rsidRDefault="00631576" w:rsidP="00AB16E6">
      <w:pPr>
        <w:autoSpaceDE w:val="0"/>
        <w:autoSpaceDN w:val="0"/>
        <w:adjustRightInd w:val="0"/>
        <w:spacing w:after="0" w:line="240" w:lineRule="auto"/>
        <w:jc w:val="both"/>
        <w:rPr>
          <w:rFonts w:ascii="Arial" w:hAnsi="Arial" w:cs="Arial"/>
          <w:color w:val="000000"/>
          <w:sz w:val="24"/>
          <w:szCs w:val="24"/>
        </w:rPr>
      </w:pPr>
    </w:p>
    <w:p w14:paraId="394F3A9B" w14:textId="77777777" w:rsidR="00FA3651" w:rsidRDefault="00FA3651" w:rsidP="00AB16E6">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Having now had opportunity to test the standard instrument LEPs, and</w:t>
      </w:r>
    </w:p>
    <w:p w14:paraId="2F882D6B" w14:textId="77777777" w:rsidR="00FA3651" w:rsidRDefault="00FA3651" w:rsidP="00AB16E6">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consequent to local government feedback, the Department of Planning has</w:t>
      </w:r>
    </w:p>
    <w:p w14:paraId="164324EF" w14:textId="77777777" w:rsidR="00FA3651" w:rsidRDefault="00FA3651" w:rsidP="00AB16E6">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been approachable to the submission of planning proposals that seek to</w:t>
      </w:r>
    </w:p>
    <w:p w14:paraId="28ECAE1B" w14:textId="77777777" w:rsidR="00FA3651" w:rsidRDefault="00FA3651" w:rsidP="00AB16E6">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amend the standard instrument LEPs provisions on case specific matters.</w:t>
      </w:r>
    </w:p>
    <w:p w14:paraId="1AE00E03" w14:textId="77777777" w:rsidR="00FA3651" w:rsidRDefault="00FA3651" w:rsidP="00AB16E6">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Likewise the department is receptive to considering amending LEPs to include</w:t>
      </w:r>
    </w:p>
    <w:p w14:paraId="20865884" w14:textId="77777777" w:rsidR="00FA3651" w:rsidRDefault="00FA3651" w:rsidP="00AB16E6">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provisions that establish an averaging clause – being legal wording included</w:t>
      </w:r>
    </w:p>
    <w:p w14:paraId="5CFE881C" w14:textId="5A5360A8" w:rsidR="00FA3651" w:rsidRDefault="00FA3651" w:rsidP="00AB16E6">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in an LEP that establishes a set lot yield for a prescribed area.</w:t>
      </w:r>
    </w:p>
    <w:p w14:paraId="4BB00657" w14:textId="77777777" w:rsidR="00631576" w:rsidRDefault="00631576" w:rsidP="00AB16E6">
      <w:pPr>
        <w:autoSpaceDE w:val="0"/>
        <w:autoSpaceDN w:val="0"/>
        <w:adjustRightInd w:val="0"/>
        <w:spacing w:after="0" w:line="240" w:lineRule="auto"/>
        <w:jc w:val="both"/>
        <w:rPr>
          <w:rFonts w:ascii="Arial" w:hAnsi="Arial" w:cs="Arial"/>
          <w:color w:val="000000"/>
          <w:sz w:val="24"/>
          <w:szCs w:val="24"/>
        </w:rPr>
      </w:pPr>
    </w:p>
    <w:p w14:paraId="52B88A1A" w14:textId="77777777" w:rsidR="00631576" w:rsidRDefault="00631576" w:rsidP="00AB16E6">
      <w:pPr>
        <w:autoSpaceDE w:val="0"/>
        <w:autoSpaceDN w:val="0"/>
        <w:adjustRightInd w:val="0"/>
        <w:spacing w:after="0" w:line="240" w:lineRule="auto"/>
        <w:jc w:val="both"/>
        <w:rPr>
          <w:rFonts w:ascii="Arial" w:hAnsi="Arial" w:cs="Arial"/>
          <w:color w:val="000000"/>
          <w:sz w:val="24"/>
          <w:szCs w:val="24"/>
        </w:rPr>
      </w:pPr>
    </w:p>
    <w:p w14:paraId="14CEC4DE" w14:textId="77777777" w:rsidR="00631576" w:rsidRDefault="00631576" w:rsidP="00FA3651">
      <w:pPr>
        <w:autoSpaceDE w:val="0"/>
        <w:autoSpaceDN w:val="0"/>
        <w:adjustRightInd w:val="0"/>
        <w:spacing w:after="0" w:line="240" w:lineRule="auto"/>
        <w:rPr>
          <w:rFonts w:ascii="Arial" w:hAnsi="Arial" w:cs="Arial"/>
          <w:color w:val="000000"/>
          <w:sz w:val="24"/>
          <w:szCs w:val="24"/>
        </w:rPr>
      </w:pPr>
    </w:p>
    <w:p w14:paraId="08AEA1A2" w14:textId="77777777" w:rsidR="00631576" w:rsidRDefault="00631576" w:rsidP="00FA3651">
      <w:pPr>
        <w:autoSpaceDE w:val="0"/>
        <w:autoSpaceDN w:val="0"/>
        <w:adjustRightInd w:val="0"/>
        <w:spacing w:after="0" w:line="240" w:lineRule="auto"/>
        <w:rPr>
          <w:rFonts w:ascii="Arial" w:hAnsi="Arial" w:cs="Arial"/>
          <w:color w:val="000000"/>
          <w:sz w:val="24"/>
          <w:szCs w:val="24"/>
        </w:rPr>
      </w:pPr>
    </w:p>
    <w:p w14:paraId="53836D55" w14:textId="77777777" w:rsidR="00631576" w:rsidRDefault="00631576" w:rsidP="00FA3651">
      <w:pPr>
        <w:autoSpaceDE w:val="0"/>
        <w:autoSpaceDN w:val="0"/>
        <w:adjustRightInd w:val="0"/>
        <w:spacing w:after="0" w:line="240" w:lineRule="auto"/>
        <w:rPr>
          <w:rFonts w:ascii="Arial" w:hAnsi="Arial" w:cs="Arial"/>
          <w:color w:val="000000"/>
          <w:sz w:val="24"/>
          <w:szCs w:val="24"/>
        </w:rPr>
      </w:pPr>
    </w:p>
    <w:p w14:paraId="2B6D2283" w14:textId="77777777" w:rsidR="00631576" w:rsidRDefault="00631576" w:rsidP="00FA3651">
      <w:pPr>
        <w:autoSpaceDE w:val="0"/>
        <w:autoSpaceDN w:val="0"/>
        <w:adjustRightInd w:val="0"/>
        <w:spacing w:after="0" w:line="240" w:lineRule="auto"/>
        <w:rPr>
          <w:rFonts w:ascii="Arial" w:hAnsi="Arial" w:cs="Arial"/>
          <w:color w:val="000000"/>
          <w:sz w:val="24"/>
          <w:szCs w:val="24"/>
        </w:rPr>
      </w:pPr>
    </w:p>
    <w:p w14:paraId="2BB870F1" w14:textId="74062959" w:rsidR="00FA3651" w:rsidRDefault="00FA3651" w:rsidP="00FA365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It is suggested that council prepare a planning proposal for submission to the</w:t>
      </w:r>
    </w:p>
    <w:p w14:paraId="5DD18E10" w14:textId="77777777" w:rsidR="00FA3651" w:rsidRDefault="00FA3651" w:rsidP="00FA365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Department of Planning through its Gateway Process to amend the CLEP</w:t>
      </w:r>
    </w:p>
    <w:p w14:paraId="4B43E4B6" w14:textId="77777777" w:rsidR="00FA3651" w:rsidRDefault="00FA3651" w:rsidP="00FA365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2012 to reflect an averaging clause applicable to the Spring Hill R5 zone to</w:t>
      </w:r>
    </w:p>
    <w:p w14:paraId="06A9FF59" w14:textId="77777777" w:rsidR="00FA3651" w:rsidRDefault="00FA3651" w:rsidP="00FA365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protect the existing development character by restricting further subdivision or</w:t>
      </w:r>
    </w:p>
    <w:p w14:paraId="42B5BC05" w14:textId="3AF0145E" w:rsidR="00FA3651" w:rsidRDefault="00FA3651" w:rsidP="00FA365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re-subdivision of the precinct.</w:t>
      </w:r>
    </w:p>
    <w:p w14:paraId="274A2F0B" w14:textId="77777777" w:rsidR="00631576" w:rsidRDefault="00631576" w:rsidP="00FA3651">
      <w:pPr>
        <w:autoSpaceDE w:val="0"/>
        <w:autoSpaceDN w:val="0"/>
        <w:adjustRightInd w:val="0"/>
        <w:spacing w:after="0" w:line="240" w:lineRule="auto"/>
        <w:rPr>
          <w:rFonts w:ascii="Arial" w:hAnsi="Arial" w:cs="Arial"/>
          <w:color w:val="000000"/>
          <w:sz w:val="24"/>
          <w:szCs w:val="24"/>
        </w:rPr>
      </w:pPr>
    </w:p>
    <w:p w14:paraId="50FAD89E" w14:textId="77777777" w:rsidR="00FA3651" w:rsidRDefault="00FA3651" w:rsidP="00FA365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Preliminary discussions with the Department of Planning indicate its support</w:t>
      </w:r>
    </w:p>
    <w:p w14:paraId="42550635" w14:textId="77777777" w:rsidR="00FA3651" w:rsidRDefault="00FA3651" w:rsidP="00FA365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for the proposed planning amendment to address the character of the</w:t>
      </w:r>
    </w:p>
    <w:p w14:paraId="52DBECCE" w14:textId="77777777" w:rsidR="00FA3651" w:rsidRDefault="00FA3651" w:rsidP="00FA365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developing precinct, and to enable sound management of environmental</w:t>
      </w:r>
    </w:p>
    <w:p w14:paraId="5A187499" w14:textId="63FB8B1E" w:rsidR="00FA3651" w:rsidRDefault="00FA3651" w:rsidP="00FA365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constraints impacting upon the land.</w:t>
      </w:r>
    </w:p>
    <w:p w14:paraId="4414DABC" w14:textId="77777777" w:rsidR="00631576" w:rsidRDefault="00631576" w:rsidP="00FA3651">
      <w:pPr>
        <w:autoSpaceDE w:val="0"/>
        <w:autoSpaceDN w:val="0"/>
        <w:adjustRightInd w:val="0"/>
        <w:spacing w:after="0" w:line="240" w:lineRule="auto"/>
        <w:rPr>
          <w:rFonts w:ascii="Arial" w:hAnsi="Arial" w:cs="Arial"/>
          <w:color w:val="000000"/>
          <w:sz w:val="24"/>
          <w:szCs w:val="24"/>
        </w:rPr>
      </w:pPr>
    </w:p>
    <w:p w14:paraId="773E02A5" w14:textId="77777777" w:rsidR="00FA3651" w:rsidRDefault="00FA3651" w:rsidP="00FA3651">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Boundary adjustments</w:t>
      </w:r>
    </w:p>
    <w:p w14:paraId="20F877D1" w14:textId="77777777" w:rsidR="00FA3651" w:rsidRDefault="00FA3651" w:rsidP="00FA365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 Rural Lands State Environmental Planning Policy (SEPP) 2008 removed</w:t>
      </w:r>
    </w:p>
    <w:p w14:paraId="77195AC6" w14:textId="77777777" w:rsidR="00FA3651" w:rsidRDefault="00FA3651" w:rsidP="00FA365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concessional allotment provisions from all NSW planning schemes. The</w:t>
      </w:r>
    </w:p>
    <w:p w14:paraId="22BC5392" w14:textId="77777777" w:rsidR="00FA3651" w:rsidRDefault="00FA3651" w:rsidP="00FA365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introduction of the standard instrument Local Environmental Plan model has</w:t>
      </w:r>
    </w:p>
    <w:p w14:paraId="2DDEC269" w14:textId="77777777" w:rsidR="00FA3651" w:rsidRDefault="00FA3651" w:rsidP="00FA365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further altered previous local planning provisions. As a result council is noting</w:t>
      </w:r>
    </w:p>
    <w:p w14:paraId="38B57029" w14:textId="77777777" w:rsidR="00FA3651" w:rsidRDefault="00FA3651" w:rsidP="00FA365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emerging trends in development enquiries, with land owners seeking</w:t>
      </w:r>
    </w:p>
    <w:p w14:paraId="239CA7D8" w14:textId="77777777" w:rsidR="00FA3651" w:rsidRDefault="00FA3651" w:rsidP="00FA365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innovative ways to vary rural allotment size and shape. The most common</w:t>
      </w:r>
    </w:p>
    <w:p w14:paraId="4BDFBFDE" w14:textId="77777777" w:rsidR="00FA3651" w:rsidRDefault="00FA3651" w:rsidP="00FA365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enquiry relates to undertaking boundary adjustments using a State Planning</w:t>
      </w:r>
    </w:p>
    <w:p w14:paraId="61D07C8A" w14:textId="77777777" w:rsidR="00FA3651" w:rsidRDefault="00FA3651" w:rsidP="00FA365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Policy (Rural Lands SEPP principle and Exempt and Complying provisions).</w:t>
      </w:r>
    </w:p>
    <w:p w14:paraId="1646B29F" w14:textId="77777777" w:rsidR="00FA3651" w:rsidRDefault="00FA3651" w:rsidP="00FA365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Basically a boundary adjustment relates to minor adjustments between two or</w:t>
      </w:r>
    </w:p>
    <w:p w14:paraId="313F343C" w14:textId="77777777" w:rsidR="00FA3651" w:rsidRDefault="00FA3651" w:rsidP="00FA365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more rural lots. Enquires however more recently looking at boundary</w:t>
      </w:r>
    </w:p>
    <w:p w14:paraId="60C3BDA8" w14:textId="77777777" w:rsidR="00FA3651" w:rsidRDefault="00FA3651" w:rsidP="00FA365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adjustments to undertake subdivisions that are otherwise not permissible ie</w:t>
      </w:r>
    </w:p>
    <w:p w14:paraId="504FCA65" w14:textId="77777777" w:rsidR="00FA3651" w:rsidRDefault="00FA3651" w:rsidP="00FA365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adjusting two rural allotments to create a lifestyle lot around an existing</w:t>
      </w:r>
    </w:p>
    <w:p w14:paraId="201461E8" w14:textId="77777777" w:rsidR="00FA3651" w:rsidRDefault="00FA3651" w:rsidP="00FA365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dwelling. A boundary adjustment should not be used to endeavour to create</w:t>
      </w:r>
    </w:p>
    <w:p w14:paraId="48FCB342" w14:textId="1C60E7D2" w:rsidR="00FA3651" w:rsidRDefault="00FA3651" w:rsidP="00FA365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land title that otherwise is not permissible.</w:t>
      </w:r>
    </w:p>
    <w:p w14:paraId="4CAA133E" w14:textId="5A8EEAA5" w:rsidR="00631576" w:rsidRDefault="00631576" w:rsidP="00FA3651">
      <w:pPr>
        <w:autoSpaceDE w:val="0"/>
        <w:autoSpaceDN w:val="0"/>
        <w:adjustRightInd w:val="0"/>
        <w:spacing w:after="0" w:line="240" w:lineRule="auto"/>
        <w:rPr>
          <w:rFonts w:ascii="Arial" w:hAnsi="Arial" w:cs="Arial"/>
          <w:color w:val="000000"/>
          <w:sz w:val="24"/>
          <w:szCs w:val="24"/>
        </w:rPr>
      </w:pPr>
    </w:p>
    <w:p w14:paraId="2175CABD" w14:textId="77777777" w:rsidR="00FA3651" w:rsidRDefault="00FA3651" w:rsidP="00FA365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 Department of Planning has development sample clauses that provide</w:t>
      </w:r>
    </w:p>
    <w:p w14:paraId="3EEF6D62" w14:textId="77777777" w:rsidR="00FA3651" w:rsidRDefault="00FA3651" w:rsidP="00FA365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greater direction as to the role and function of a boundary adjustment. It is</w:t>
      </w:r>
    </w:p>
    <w:p w14:paraId="02440F57" w14:textId="77777777" w:rsidR="00FA3651" w:rsidRDefault="00FA3651" w:rsidP="00FA365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suggested that council consider amending the LEP to introduce a specific</w:t>
      </w:r>
    </w:p>
    <w:p w14:paraId="080D1BB4" w14:textId="77777777" w:rsidR="00FA3651" w:rsidRDefault="00FA3651" w:rsidP="00FA365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clause addressing boundary adjustments. This amendment will have the</w:t>
      </w:r>
    </w:p>
    <w:p w14:paraId="5F8BF18D" w14:textId="77777777" w:rsidR="00FA3651" w:rsidRDefault="00FA3651" w:rsidP="00FA3651">
      <w:pPr>
        <w:autoSpaceDE w:val="0"/>
        <w:autoSpaceDN w:val="0"/>
        <w:adjustRightInd w:val="0"/>
        <w:spacing w:after="0" w:line="240" w:lineRule="auto"/>
        <w:rPr>
          <w:rFonts w:ascii="Arial" w:hAnsi="Arial" w:cs="Arial"/>
          <w:sz w:val="24"/>
          <w:szCs w:val="24"/>
        </w:rPr>
      </w:pPr>
      <w:r>
        <w:rPr>
          <w:rFonts w:ascii="Arial" w:hAnsi="Arial" w:cs="Arial"/>
          <w:color w:val="000000"/>
          <w:sz w:val="24"/>
          <w:szCs w:val="24"/>
        </w:rPr>
        <w:t xml:space="preserve">benefit of providing greater clarity for all parties, and </w:t>
      </w:r>
      <w:r>
        <w:rPr>
          <w:rFonts w:ascii="Arial" w:hAnsi="Arial" w:cs="Arial"/>
          <w:sz w:val="24"/>
          <w:szCs w:val="24"/>
        </w:rPr>
        <w:t>enhance to the council</w:t>
      </w:r>
    </w:p>
    <w:p w14:paraId="5B706C59" w14:textId="455B52C5" w:rsidR="009A7BCF" w:rsidRDefault="00FA3651" w:rsidP="00FA3651">
      <w:pPr>
        <w:rPr>
          <w:rFonts w:ascii="Arial" w:hAnsi="Arial" w:cs="Arial"/>
          <w:sz w:val="24"/>
          <w:szCs w:val="24"/>
        </w:rPr>
      </w:pPr>
      <w:r>
        <w:rPr>
          <w:rFonts w:ascii="Arial" w:hAnsi="Arial" w:cs="Arial"/>
          <w:sz w:val="24"/>
          <w:szCs w:val="24"/>
        </w:rPr>
        <w:t>measures to manage development and subdivision for rural lands.</w:t>
      </w:r>
    </w:p>
    <w:p w14:paraId="2ED5FFC9" w14:textId="77777777" w:rsidR="009D6BD2" w:rsidRDefault="009D6BD2" w:rsidP="009D6BD2">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RECOMMENDATION</w:t>
      </w:r>
    </w:p>
    <w:p w14:paraId="62C2A00E" w14:textId="77777777" w:rsidR="009D6BD2" w:rsidRDefault="009D6BD2" w:rsidP="009D6BD2">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THAT council prepare a Planning Proposal, and pursuant to section 59 of the</w:t>
      </w:r>
    </w:p>
    <w:p w14:paraId="5F83115A" w14:textId="77777777" w:rsidR="009D6BD2" w:rsidRDefault="009D6BD2" w:rsidP="009D6BD2">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Environmental Planning &amp; Assessment Act 1979, council forward the Planning</w:t>
      </w:r>
    </w:p>
    <w:p w14:paraId="423D827C" w14:textId="77777777" w:rsidR="009D6BD2" w:rsidRDefault="009D6BD2" w:rsidP="009D6BD2">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Proposal to the Department of Planning and Infrastructure for the Minister to</w:t>
      </w:r>
    </w:p>
    <w:p w14:paraId="4CC3B240" w14:textId="77777777" w:rsidR="009D6BD2" w:rsidRDefault="009D6BD2" w:rsidP="009D6BD2">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make a Local Environmental Plan to implement a lot yield maximum of 23 lots</w:t>
      </w:r>
    </w:p>
    <w:p w14:paraId="0A9A2DF9" w14:textId="77777777" w:rsidR="009D6BD2" w:rsidRDefault="009D6BD2" w:rsidP="009D6BD2">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to the R5 land located west of the village of Spring Hill, and to implement a</w:t>
      </w:r>
    </w:p>
    <w:p w14:paraId="57E27270" w14:textId="77777777" w:rsidR="009D6BD2" w:rsidRDefault="009D6BD2" w:rsidP="009D6BD2">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clause within the shire wide LEP to address boundary adjustments.</w:t>
      </w:r>
    </w:p>
    <w:p w14:paraId="3AC1A080" w14:textId="254D0962" w:rsidR="009D6BD2" w:rsidRDefault="009D6BD2">
      <w:pPr>
        <w:spacing w:after="160" w:line="259" w:lineRule="auto"/>
        <w:rPr>
          <w:rFonts w:ascii="Arial" w:hAnsi="Arial" w:cs="Arial"/>
          <w:sz w:val="24"/>
          <w:szCs w:val="24"/>
        </w:rPr>
      </w:pPr>
      <w:r>
        <w:rPr>
          <w:rFonts w:ascii="Arial" w:hAnsi="Arial" w:cs="Arial"/>
          <w:sz w:val="24"/>
          <w:szCs w:val="24"/>
        </w:rPr>
        <w:br w:type="page"/>
      </w:r>
    </w:p>
    <w:p w14:paraId="176DAE26" w14:textId="77777777" w:rsidR="00631576" w:rsidRDefault="00631576" w:rsidP="00FA3651">
      <w:pPr>
        <w:rPr>
          <w:rFonts w:ascii="Arial" w:hAnsi="Arial" w:cs="Arial"/>
          <w:sz w:val="24"/>
          <w:szCs w:val="24"/>
        </w:rPr>
      </w:pPr>
    </w:p>
    <w:p w14:paraId="5F37C9B8" w14:textId="77777777" w:rsidR="009D6BD2" w:rsidRDefault="009D6BD2" w:rsidP="00FA3651">
      <w:pPr>
        <w:rPr>
          <w:rFonts w:ascii="Arial" w:hAnsi="Arial" w:cs="Arial"/>
          <w:b/>
          <w:sz w:val="24"/>
          <w:szCs w:val="24"/>
        </w:rPr>
      </w:pPr>
    </w:p>
    <w:p w14:paraId="64DEB7EA" w14:textId="77777777" w:rsidR="009D6BD2" w:rsidRDefault="009D6BD2" w:rsidP="00FA3651">
      <w:pPr>
        <w:rPr>
          <w:rFonts w:ascii="Arial" w:hAnsi="Arial" w:cs="Arial"/>
          <w:b/>
          <w:sz w:val="24"/>
          <w:szCs w:val="24"/>
        </w:rPr>
      </w:pPr>
    </w:p>
    <w:p w14:paraId="3651CACE" w14:textId="7A428469" w:rsidR="00631576" w:rsidRPr="00631576" w:rsidRDefault="00631576" w:rsidP="00FA3651">
      <w:pPr>
        <w:rPr>
          <w:rFonts w:ascii="Arial" w:hAnsi="Arial" w:cs="Arial"/>
          <w:b/>
          <w:sz w:val="24"/>
          <w:szCs w:val="24"/>
        </w:rPr>
      </w:pPr>
      <w:r w:rsidRPr="00631576">
        <w:rPr>
          <w:rFonts w:ascii="Arial" w:hAnsi="Arial" w:cs="Arial"/>
          <w:b/>
          <w:sz w:val="24"/>
          <w:szCs w:val="24"/>
        </w:rPr>
        <w:t>Extract from Minutes of Cabonne Council Meeting of  28 April 2015:</w:t>
      </w:r>
    </w:p>
    <w:tbl>
      <w:tblPr>
        <w:tblW w:w="9570" w:type="dxa"/>
        <w:tblInd w:w="-108" w:type="dxa"/>
        <w:tblBorders>
          <w:top w:val="nil"/>
          <w:left w:val="nil"/>
          <w:bottom w:val="nil"/>
          <w:right w:val="nil"/>
        </w:tblBorders>
        <w:tblLayout w:type="fixed"/>
        <w:tblLook w:val="0000" w:firstRow="0" w:lastRow="0" w:firstColumn="0" w:lastColumn="0" w:noHBand="0" w:noVBand="0"/>
      </w:tblPr>
      <w:tblGrid>
        <w:gridCol w:w="4785"/>
        <w:gridCol w:w="4785"/>
      </w:tblGrid>
      <w:tr w:rsidR="00FA3651" w14:paraId="2CB252DF" w14:textId="77777777" w:rsidTr="00631576">
        <w:trPr>
          <w:trHeight w:val="115"/>
        </w:trPr>
        <w:tc>
          <w:tcPr>
            <w:tcW w:w="9570" w:type="dxa"/>
            <w:gridSpan w:val="2"/>
          </w:tcPr>
          <w:p w14:paraId="1A1EDA88" w14:textId="77777777" w:rsidR="00FA3651" w:rsidRDefault="00FA3651">
            <w:pPr>
              <w:pStyle w:val="Default"/>
              <w:rPr>
                <w:sz w:val="23"/>
                <w:szCs w:val="23"/>
              </w:rPr>
            </w:pPr>
            <w:r>
              <w:rPr>
                <w:b/>
                <w:bCs/>
                <w:sz w:val="23"/>
                <w:szCs w:val="23"/>
              </w:rPr>
              <w:t xml:space="preserve">ITEM - 29 SPRING HILL LARGE LOT RESIDENTIAL ZONE </w:t>
            </w:r>
          </w:p>
        </w:tc>
      </w:tr>
      <w:tr w:rsidR="00FA3651" w14:paraId="11014E76" w14:textId="77777777" w:rsidTr="00631576">
        <w:trPr>
          <w:trHeight w:val="310"/>
        </w:trPr>
        <w:tc>
          <w:tcPr>
            <w:tcW w:w="9570" w:type="dxa"/>
            <w:gridSpan w:val="2"/>
          </w:tcPr>
          <w:p w14:paraId="50220915" w14:textId="77777777" w:rsidR="00FA3651" w:rsidRDefault="00FA3651">
            <w:pPr>
              <w:pStyle w:val="Default"/>
              <w:rPr>
                <w:sz w:val="23"/>
                <w:szCs w:val="23"/>
              </w:rPr>
            </w:pPr>
            <w:r>
              <w:rPr>
                <w:sz w:val="23"/>
                <w:szCs w:val="23"/>
              </w:rPr>
              <w:t xml:space="preserve">Proceedings in Brief </w:t>
            </w:r>
          </w:p>
          <w:p w14:paraId="44C33CD3" w14:textId="77777777" w:rsidR="00FA3651" w:rsidRDefault="00FA3651">
            <w:pPr>
              <w:pStyle w:val="Default"/>
              <w:rPr>
                <w:sz w:val="23"/>
                <w:szCs w:val="23"/>
              </w:rPr>
            </w:pPr>
            <w:r>
              <w:rPr>
                <w:sz w:val="23"/>
                <w:szCs w:val="23"/>
              </w:rPr>
              <w:t xml:space="preserve">Clr Gosper wanted it noted that he supports the motion. </w:t>
            </w:r>
          </w:p>
        </w:tc>
      </w:tr>
      <w:tr w:rsidR="00FA3651" w14:paraId="3B35AD2E" w14:textId="77777777" w:rsidTr="00631576">
        <w:trPr>
          <w:trHeight w:val="1221"/>
        </w:trPr>
        <w:tc>
          <w:tcPr>
            <w:tcW w:w="9570" w:type="dxa"/>
            <w:gridSpan w:val="2"/>
          </w:tcPr>
          <w:p w14:paraId="7A2BB63E" w14:textId="77777777" w:rsidR="00FA3651" w:rsidRDefault="00FA3651">
            <w:pPr>
              <w:pStyle w:val="Default"/>
              <w:rPr>
                <w:sz w:val="23"/>
                <w:szCs w:val="23"/>
              </w:rPr>
            </w:pPr>
            <w:r>
              <w:rPr>
                <w:b/>
                <w:bCs/>
                <w:sz w:val="23"/>
                <w:szCs w:val="23"/>
              </w:rPr>
              <w:t xml:space="preserve">MOTION </w:t>
            </w:r>
            <w:r>
              <w:rPr>
                <w:sz w:val="23"/>
                <w:szCs w:val="23"/>
              </w:rPr>
              <w:t xml:space="preserve">(Culverson/Wilcox) </w:t>
            </w:r>
          </w:p>
          <w:p w14:paraId="79FB5D42" w14:textId="77777777" w:rsidR="00FA3651" w:rsidRDefault="00FA3651">
            <w:pPr>
              <w:pStyle w:val="Default"/>
              <w:rPr>
                <w:sz w:val="23"/>
                <w:szCs w:val="23"/>
              </w:rPr>
            </w:pPr>
            <w:r>
              <w:rPr>
                <w:sz w:val="23"/>
                <w:szCs w:val="23"/>
              </w:rPr>
              <w:t xml:space="preserve">THAT council prepare a Planning Proposal, and pursuant to section 59 of the Environmental Planning &amp; Assessment Act 1979, council forward the Planning Proposal to the Department of Planning and Infrastructure for the Minister to make a Local Environmental Plan to implement a lot yield maximum of 23 lots to the R5 land located west of the village of Spring Hill, and to implement a clause within the shire wide LEP to address boundary adjustments. </w:t>
            </w:r>
          </w:p>
        </w:tc>
      </w:tr>
      <w:tr w:rsidR="00FA3651" w14:paraId="031FE7F7" w14:textId="77777777" w:rsidTr="00631576">
        <w:trPr>
          <w:trHeight w:val="1083"/>
        </w:trPr>
        <w:tc>
          <w:tcPr>
            <w:tcW w:w="4785" w:type="dxa"/>
          </w:tcPr>
          <w:p w14:paraId="15418F76" w14:textId="77777777" w:rsidR="00FA3651" w:rsidRDefault="00FA3651">
            <w:pPr>
              <w:pStyle w:val="Default"/>
              <w:rPr>
                <w:sz w:val="23"/>
                <w:szCs w:val="23"/>
              </w:rPr>
            </w:pPr>
            <w:r>
              <w:rPr>
                <w:sz w:val="23"/>
                <w:szCs w:val="23"/>
              </w:rPr>
              <w:t xml:space="preserve">15/04/30 </w:t>
            </w:r>
          </w:p>
        </w:tc>
        <w:tc>
          <w:tcPr>
            <w:tcW w:w="4785" w:type="dxa"/>
          </w:tcPr>
          <w:p w14:paraId="0F295BDD" w14:textId="77777777" w:rsidR="00FA3651" w:rsidRDefault="00FA3651">
            <w:pPr>
              <w:pStyle w:val="Default"/>
              <w:rPr>
                <w:sz w:val="23"/>
                <w:szCs w:val="23"/>
              </w:rPr>
            </w:pPr>
            <w:r>
              <w:rPr>
                <w:sz w:val="23"/>
                <w:szCs w:val="23"/>
              </w:rPr>
              <w:t xml:space="preserve">Carried </w:t>
            </w:r>
          </w:p>
          <w:p w14:paraId="40B5F764" w14:textId="77777777" w:rsidR="00FA3651" w:rsidRDefault="00FA3651">
            <w:pPr>
              <w:pStyle w:val="Default"/>
              <w:rPr>
                <w:sz w:val="23"/>
                <w:szCs w:val="23"/>
              </w:rPr>
            </w:pPr>
            <w:r>
              <w:rPr>
                <w:sz w:val="23"/>
                <w:szCs w:val="23"/>
              </w:rPr>
              <w:t xml:space="preserve">The Chair called for a Division of Council as required under Section 375A (3) of the Local Government Act which resulted in a vote for the motion (noting the absence of Clrs Davison, Treavors and Durkin – apologies) as follows </w:t>
            </w:r>
          </w:p>
          <w:p w14:paraId="1FE08375" w14:textId="77777777" w:rsidR="00FA3651" w:rsidRDefault="00FA3651">
            <w:pPr>
              <w:pStyle w:val="Default"/>
              <w:rPr>
                <w:sz w:val="23"/>
                <w:szCs w:val="23"/>
              </w:rPr>
            </w:pPr>
            <w:r>
              <w:rPr>
                <w:sz w:val="23"/>
                <w:szCs w:val="23"/>
              </w:rPr>
              <w:t xml:space="preserve">For: Clrs Nash, Wilcox, Smith, Gosper, MacSmith, Dean, Walker and Culverson </w:t>
            </w:r>
          </w:p>
        </w:tc>
      </w:tr>
    </w:tbl>
    <w:p w14:paraId="59328EF1" w14:textId="51A56BC9" w:rsidR="00FA3651" w:rsidRDefault="00FA3651" w:rsidP="00FA3651">
      <w:pPr>
        <w:tabs>
          <w:tab w:val="left" w:pos="900"/>
        </w:tabs>
        <w:rPr>
          <w:rFonts w:ascii="Arial" w:hAnsi="Arial" w:cs="Arial"/>
          <w:sz w:val="24"/>
          <w:szCs w:val="24"/>
        </w:rPr>
      </w:pPr>
      <w:r>
        <w:rPr>
          <w:rFonts w:ascii="Arial" w:hAnsi="Arial" w:cs="Arial"/>
          <w:sz w:val="24"/>
          <w:szCs w:val="24"/>
        </w:rPr>
        <w:t>Minute 15/04/30</w:t>
      </w:r>
    </w:p>
    <w:p w14:paraId="3D78018E" w14:textId="77777777" w:rsidR="007C6F56" w:rsidRDefault="00631576" w:rsidP="00FA3651">
      <w:pPr>
        <w:tabs>
          <w:tab w:val="left" w:pos="900"/>
        </w:tabs>
        <w:rPr>
          <w:rFonts w:ascii="Arial" w:hAnsi="Arial" w:cs="Arial"/>
          <w:sz w:val="24"/>
          <w:szCs w:val="24"/>
        </w:rPr>
      </w:pPr>
      <w:r w:rsidRPr="007C6F56">
        <w:rPr>
          <w:rFonts w:ascii="Arial" w:hAnsi="Arial" w:cs="Arial"/>
          <w:b/>
          <w:sz w:val="24"/>
          <w:szCs w:val="24"/>
          <w:u w:val="single"/>
        </w:rPr>
        <w:t>Note</w:t>
      </w:r>
      <w:r>
        <w:rPr>
          <w:rFonts w:ascii="Arial" w:hAnsi="Arial" w:cs="Arial"/>
          <w:sz w:val="24"/>
          <w:szCs w:val="24"/>
        </w:rPr>
        <w:t xml:space="preserve">: </w:t>
      </w:r>
    </w:p>
    <w:p w14:paraId="14382CF7" w14:textId="361CF7AA" w:rsidR="009A7BCF" w:rsidRDefault="00631576" w:rsidP="007C6F56">
      <w:pPr>
        <w:tabs>
          <w:tab w:val="left" w:pos="900"/>
        </w:tabs>
        <w:jc w:val="both"/>
        <w:rPr>
          <w:rFonts w:ascii="Arial" w:hAnsi="Arial" w:cs="Arial"/>
          <w:sz w:val="24"/>
          <w:szCs w:val="24"/>
        </w:rPr>
      </w:pPr>
      <w:r>
        <w:rPr>
          <w:rFonts w:ascii="Arial" w:hAnsi="Arial" w:cs="Arial"/>
          <w:sz w:val="24"/>
          <w:szCs w:val="24"/>
        </w:rPr>
        <w:t>Subsequent to Land &amp; Environment Court appeals l</w:t>
      </w:r>
      <w:r w:rsidR="007C6F56">
        <w:rPr>
          <w:rFonts w:ascii="Arial" w:hAnsi="Arial" w:cs="Arial"/>
          <w:sz w:val="24"/>
          <w:szCs w:val="24"/>
        </w:rPr>
        <w:t>odged over council’s refusal of</w:t>
      </w:r>
      <w:r>
        <w:rPr>
          <w:rFonts w:ascii="Arial" w:hAnsi="Arial" w:cs="Arial"/>
          <w:sz w:val="24"/>
          <w:szCs w:val="24"/>
        </w:rPr>
        <w:t xml:space="preserve"> two subdivision application</w:t>
      </w:r>
      <w:r w:rsidR="007C6F56">
        <w:rPr>
          <w:rFonts w:ascii="Arial" w:hAnsi="Arial" w:cs="Arial"/>
          <w:sz w:val="24"/>
          <w:szCs w:val="24"/>
        </w:rPr>
        <w:t>s</w:t>
      </w:r>
      <w:r>
        <w:rPr>
          <w:rFonts w:ascii="Arial" w:hAnsi="Arial" w:cs="Arial"/>
          <w:sz w:val="24"/>
          <w:szCs w:val="24"/>
        </w:rPr>
        <w:t xml:space="preserve"> for land within the RU5 zone at Spring Hill, the resolution of council relating to the RU5 land at Spring Hill cannot be implemented. A further report to council addressed the court challenge and the mediated outcome in those matters.</w:t>
      </w:r>
    </w:p>
    <w:p w14:paraId="1055F2F4" w14:textId="73DCE04A" w:rsidR="007C6F56" w:rsidRDefault="007C6F56" w:rsidP="007C6F56">
      <w:pPr>
        <w:tabs>
          <w:tab w:val="left" w:pos="900"/>
        </w:tabs>
        <w:jc w:val="both"/>
        <w:rPr>
          <w:rFonts w:ascii="Arial" w:hAnsi="Arial" w:cs="Arial"/>
          <w:sz w:val="24"/>
          <w:szCs w:val="24"/>
        </w:rPr>
      </w:pPr>
      <w:r>
        <w:rPr>
          <w:rFonts w:ascii="Arial" w:hAnsi="Arial" w:cs="Arial"/>
          <w:sz w:val="24"/>
          <w:szCs w:val="24"/>
        </w:rPr>
        <w:t>The report as provided above also contains the initial council consideration to amend the CLEP 2012 to more adequately address the issue of rural boundary adjustment provisions.</w:t>
      </w:r>
    </w:p>
    <w:p w14:paraId="24E17DD1" w14:textId="79A48EC4" w:rsidR="007C6F56" w:rsidRDefault="007C6F56" w:rsidP="007C6F56">
      <w:pPr>
        <w:tabs>
          <w:tab w:val="left" w:pos="900"/>
        </w:tabs>
        <w:jc w:val="both"/>
        <w:rPr>
          <w:rFonts w:ascii="Arial" w:hAnsi="Arial" w:cs="Arial"/>
          <w:sz w:val="24"/>
          <w:szCs w:val="24"/>
        </w:rPr>
      </w:pPr>
    </w:p>
    <w:p w14:paraId="3905FF39" w14:textId="77777777" w:rsidR="007C6F56" w:rsidRPr="00FA3651" w:rsidRDefault="007C6F56" w:rsidP="007C6F56">
      <w:pPr>
        <w:tabs>
          <w:tab w:val="left" w:pos="900"/>
        </w:tabs>
        <w:jc w:val="both"/>
        <w:rPr>
          <w:rFonts w:ascii="Arial" w:hAnsi="Arial" w:cs="Arial"/>
          <w:sz w:val="24"/>
          <w:szCs w:val="24"/>
        </w:rPr>
        <w:sectPr w:rsidR="007C6F56" w:rsidRPr="00FA3651" w:rsidSect="009A7BCF">
          <w:pgSz w:w="11910" w:h="16840"/>
          <w:pgMar w:top="0" w:right="1560" w:bottom="0" w:left="1680" w:header="720" w:footer="720" w:gutter="0"/>
          <w:cols w:space="720"/>
          <w:noEndnote/>
        </w:sectPr>
      </w:pPr>
    </w:p>
    <w:p w14:paraId="657221C8" w14:textId="77777777" w:rsidR="0071120B" w:rsidRPr="009A7BCF" w:rsidRDefault="0071120B" w:rsidP="0071120B">
      <w:pPr>
        <w:rPr>
          <w:rFonts w:ascii="Arial" w:eastAsia="Times New Roman" w:hAnsi="Arial" w:cs="Arial"/>
          <w:b/>
          <w:sz w:val="24"/>
          <w:szCs w:val="24"/>
        </w:rPr>
      </w:pPr>
      <w:r w:rsidRPr="009A7BCF">
        <w:rPr>
          <w:rFonts w:ascii="Arial" w:eastAsia="Times New Roman" w:hAnsi="Arial" w:cs="Arial"/>
          <w:b/>
          <w:sz w:val="24"/>
          <w:szCs w:val="24"/>
        </w:rPr>
        <w:lastRenderedPageBreak/>
        <w:t>APPENDIX B</w:t>
      </w:r>
    </w:p>
    <w:p w14:paraId="6686D483" w14:textId="73A0D018" w:rsidR="0071120B" w:rsidRPr="009A7BCF" w:rsidRDefault="008F5A79" w:rsidP="0071120B">
      <w:pPr>
        <w:rPr>
          <w:rFonts w:ascii="Arial" w:eastAsia="Times New Roman" w:hAnsi="Arial" w:cs="Arial"/>
          <w:b/>
          <w:sz w:val="24"/>
          <w:szCs w:val="24"/>
        </w:rPr>
      </w:pPr>
      <w:r w:rsidRPr="009A7BCF">
        <w:rPr>
          <w:rFonts w:ascii="Arial" w:eastAsia="Times New Roman" w:hAnsi="Arial" w:cs="Arial"/>
          <w:b/>
          <w:sz w:val="24"/>
          <w:szCs w:val="24"/>
        </w:rPr>
        <w:t xml:space="preserve">MOLONG SUBJECT LAND </w:t>
      </w:r>
      <w:r w:rsidR="0071120B" w:rsidRPr="009A7BCF">
        <w:rPr>
          <w:rFonts w:ascii="Arial" w:eastAsia="Times New Roman" w:hAnsi="Arial" w:cs="Arial"/>
          <w:b/>
          <w:sz w:val="24"/>
          <w:szCs w:val="24"/>
        </w:rPr>
        <w:t>PHOTOGRAPHS</w:t>
      </w:r>
    </w:p>
    <w:tbl>
      <w:tblPr>
        <w:tblStyle w:val="TableGrid"/>
        <w:tblW w:w="0" w:type="auto"/>
        <w:tblLook w:val="04A0" w:firstRow="1" w:lastRow="0" w:firstColumn="1" w:lastColumn="0" w:noHBand="0" w:noVBand="1"/>
      </w:tblPr>
      <w:tblGrid>
        <w:gridCol w:w="4446"/>
        <w:gridCol w:w="4570"/>
      </w:tblGrid>
      <w:tr w:rsidR="00ED0E99" w:rsidRPr="009A7BCF" w14:paraId="6F0385BC" w14:textId="77777777" w:rsidTr="00C16DF0">
        <w:tc>
          <w:tcPr>
            <w:tcW w:w="4446" w:type="dxa"/>
          </w:tcPr>
          <w:p w14:paraId="3DF07A01" w14:textId="77777777" w:rsidR="0071120B" w:rsidRPr="009A7BCF" w:rsidRDefault="008F5A79" w:rsidP="008F5A79">
            <w:pPr>
              <w:jc w:val="center"/>
              <w:rPr>
                <w:rFonts w:ascii="Arial" w:eastAsia="Times New Roman" w:hAnsi="Arial" w:cs="Arial"/>
                <w:sz w:val="24"/>
                <w:szCs w:val="24"/>
              </w:rPr>
            </w:pPr>
            <w:r w:rsidRPr="009A7BCF">
              <w:rPr>
                <w:rFonts w:ascii="Arial" w:hAnsi="Arial" w:cs="Arial"/>
                <w:noProof/>
                <w:sz w:val="24"/>
                <w:szCs w:val="24"/>
                <w:lang w:eastAsia="en-AU"/>
              </w:rPr>
              <w:drawing>
                <wp:inline distT="0" distB="0" distL="0" distR="0" wp14:anchorId="11BADE79" wp14:editId="5CB24482">
                  <wp:extent cx="2476500" cy="1858100"/>
                  <wp:effectExtent l="0" t="0" r="0" b="8890"/>
                  <wp:docPr id="7" name="Picture 7" descr="C:\Users\nichollh\AppData\Local\Microsoft\Windows\INetCache\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hollh\AppData\Local\Microsoft\Windows\INetCache\Content.Word\phot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7284" cy="1873694"/>
                          </a:xfrm>
                          <a:prstGeom prst="rect">
                            <a:avLst/>
                          </a:prstGeom>
                          <a:noFill/>
                          <a:ln>
                            <a:noFill/>
                          </a:ln>
                        </pic:spPr>
                      </pic:pic>
                    </a:graphicData>
                  </a:graphic>
                </wp:inline>
              </w:drawing>
            </w:r>
          </w:p>
          <w:p w14:paraId="7F907EAA" w14:textId="686C8653" w:rsidR="00C16DF0" w:rsidRPr="009A7BCF" w:rsidRDefault="00C16DF0" w:rsidP="008F5A79">
            <w:pPr>
              <w:jc w:val="center"/>
              <w:rPr>
                <w:rFonts w:ascii="Arial" w:eastAsia="Times New Roman" w:hAnsi="Arial" w:cs="Arial"/>
                <w:sz w:val="24"/>
                <w:szCs w:val="24"/>
              </w:rPr>
            </w:pPr>
            <w:r w:rsidRPr="009A7BCF">
              <w:rPr>
                <w:rFonts w:ascii="Arial" w:eastAsia="Times New Roman" w:hAnsi="Arial" w:cs="Arial"/>
                <w:sz w:val="24"/>
                <w:szCs w:val="24"/>
              </w:rPr>
              <w:t>Former CWA Hall</w:t>
            </w:r>
          </w:p>
        </w:tc>
        <w:tc>
          <w:tcPr>
            <w:tcW w:w="4570" w:type="dxa"/>
          </w:tcPr>
          <w:p w14:paraId="02A0D477" w14:textId="3A5DBB48" w:rsidR="0071120B" w:rsidRPr="009A7BCF" w:rsidRDefault="00ED0E99" w:rsidP="00DA56FE">
            <w:pPr>
              <w:rPr>
                <w:rFonts w:ascii="Arial" w:eastAsia="Times New Roman" w:hAnsi="Arial" w:cs="Arial"/>
                <w:sz w:val="24"/>
                <w:szCs w:val="24"/>
              </w:rPr>
            </w:pPr>
            <w:r w:rsidRPr="009A7BCF">
              <w:rPr>
                <w:rFonts w:ascii="Arial" w:hAnsi="Arial" w:cs="Arial"/>
                <w:noProof/>
                <w:sz w:val="24"/>
                <w:szCs w:val="24"/>
                <w:lang w:eastAsia="en-AU"/>
              </w:rPr>
              <w:drawing>
                <wp:inline distT="0" distB="0" distL="0" distR="0" wp14:anchorId="391FC4BE" wp14:editId="581D6244">
                  <wp:extent cx="2524125" cy="1893834"/>
                  <wp:effectExtent l="0" t="0" r="0" b="0"/>
                  <wp:docPr id="8" name="Picture 8" descr="C:\Users\nichollh\AppData\Local\Microsoft\Windows\INetCache\Content.Word\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chollh\AppData\Local\Microsoft\Windows\INetCache\Content.Word\photo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3136" cy="1908098"/>
                          </a:xfrm>
                          <a:prstGeom prst="rect">
                            <a:avLst/>
                          </a:prstGeom>
                          <a:noFill/>
                          <a:ln>
                            <a:noFill/>
                          </a:ln>
                        </pic:spPr>
                      </pic:pic>
                    </a:graphicData>
                  </a:graphic>
                </wp:inline>
              </w:drawing>
            </w:r>
          </w:p>
        </w:tc>
      </w:tr>
      <w:tr w:rsidR="00ED0E99" w:rsidRPr="009A7BCF" w14:paraId="6EFCA074" w14:textId="77777777" w:rsidTr="00C16DF0">
        <w:tc>
          <w:tcPr>
            <w:tcW w:w="4446" w:type="dxa"/>
          </w:tcPr>
          <w:p w14:paraId="12F64729" w14:textId="69127875" w:rsidR="0071120B" w:rsidRPr="009A7BCF" w:rsidRDefault="00ED0E99" w:rsidP="00DA56FE">
            <w:pPr>
              <w:rPr>
                <w:rFonts w:ascii="Arial" w:eastAsia="Times New Roman" w:hAnsi="Arial" w:cs="Arial"/>
                <w:sz w:val="24"/>
                <w:szCs w:val="24"/>
              </w:rPr>
            </w:pPr>
            <w:r w:rsidRPr="009A7BCF">
              <w:rPr>
                <w:rFonts w:ascii="Arial" w:hAnsi="Arial" w:cs="Arial"/>
                <w:noProof/>
                <w:sz w:val="24"/>
                <w:szCs w:val="24"/>
                <w:lang w:eastAsia="en-AU"/>
              </w:rPr>
              <w:drawing>
                <wp:inline distT="0" distB="0" distL="0" distR="0" wp14:anchorId="77F90D5E" wp14:editId="4E6F83E1">
                  <wp:extent cx="2602482" cy="1952625"/>
                  <wp:effectExtent l="0" t="0" r="7620" b="0"/>
                  <wp:docPr id="9" name="Picture 9" descr="C:\Users\nichollh\AppData\Local\Microsoft\Windows\INetCache\Content.Word\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chollh\AppData\Local\Microsoft\Windows\INetCache\Content.Word\photo 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2980" cy="1960502"/>
                          </a:xfrm>
                          <a:prstGeom prst="rect">
                            <a:avLst/>
                          </a:prstGeom>
                          <a:noFill/>
                          <a:ln>
                            <a:noFill/>
                          </a:ln>
                        </pic:spPr>
                      </pic:pic>
                    </a:graphicData>
                  </a:graphic>
                </wp:inline>
              </w:drawing>
            </w:r>
          </w:p>
        </w:tc>
        <w:tc>
          <w:tcPr>
            <w:tcW w:w="4570" w:type="dxa"/>
          </w:tcPr>
          <w:p w14:paraId="4329ED70" w14:textId="77777777" w:rsidR="0071120B" w:rsidRPr="009A7BCF" w:rsidRDefault="00ED0E99" w:rsidP="00DA56FE">
            <w:pPr>
              <w:rPr>
                <w:rFonts w:ascii="Arial" w:eastAsia="Times New Roman" w:hAnsi="Arial" w:cs="Arial"/>
                <w:sz w:val="24"/>
                <w:szCs w:val="24"/>
              </w:rPr>
            </w:pPr>
            <w:r w:rsidRPr="009A7BCF">
              <w:rPr>
                <w:rFonts w:ascii="Arial" w:hAnsi="Arial" w:cs="Arial"/>
                <w:noProof/>
                <w:sz w:val="24"/>
                <w:szCs w:val="24"/>
                <w:lang w:eastAsia="en-AU"/>
              </w:rPr>
              <w:drawing>
                <wp:inline distT="0" distB="0" distL="0" distR="0" wp14:anchorId="0C22C8B6" wp14:editId="179AFBAA">
                  <wp:extent cx="2590730" cy="1943807"/>
                  <wp:effectExtent l="0" t="0" r="635" b="0"/>
                  <wp:docPr id="12" name="Picture 12" descr="C:\Users\nichollh\AppData\Local\Microsoft\Windows\INetCache\Content.Word\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chollh\AppData\Local\Microsoft\Windows\INetCache\Content.Word\photo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3498" cy="1953387"/>
                          </a:xfrm>
                          <a:prstGeom prst="rect">
                            <a:avLst/>
                          </a:prstGeom>
                          <a:noFill/>
                          <a:ln>
                            <a:noFill/>
                          </a:ln>
                        </pic:spPr>
                      </pic:pic>
                    </a:graphicData>
                  </a:graphic>
                </wp:inline>
              </w:drawing>
            </w:r>
          </w:p>
          <w:p w14:paraId="0D14B8A7" w14:textId="63FBA37B" w:rsidR="00C16DF0" w:rsidRPr="009A7BCF" w:rsidRDefault="00C16DF0" w:rsidP="00DA56FE">
            <w:pPr>
              <w:rPr>
                <w:rFonts w:ascii="Arial" w:eastAsia="Times New Roman" w:hAnsi="Arial" w:cs="Arial"/>
                <w:sz w:val="24"/>
                <w:szCs w:val="24"/>
              </w:rPr>
            </w:pPr>
            <w:r w:rsidRPr="009A7BCF">
              <w:rPr>
                <w:rFonts w:ascii="Arial" w:eastAsia="Times New Roman" w:hAnsi="Arial" w:cs="Arial"/>
                <w:sz w:val="24"/>
                <w:szCs w:val="24"/>
              </w:rPr>
              <w:t>Subject land viwed from NW</w:t>
            </w:r>
          </w:p>
        </w:tc>
      </w:tr>
      <w:tr w:rsidR="00ED0E99" w:rsidRPr="009A7BCF" w14:paraId="0ABE7B39" w14:textId="77777777" w:rsidTr="00C16DF0">
        <w:tc>
          <w:tcPr>
            <w:tcW w:w="4446" w:type="dxa"/>
          </w:tcPr>
          <w:p w14:paraId="77750A55" w14:textId="77777777" w:rsidR="0071120B" w:rsidRPr="009A7BCF" w:rsidRDefault="00ED0E99" w:rsidP="00DA56FE">
            <w:pPr>
              <w:rPr>
                <w:rFonts w:ascii="Arial" w:eastAsia="Times New Roman" w:hAnsi="Arial" w:cs="Arial"/>
                <w:sz w:val="24"/>
                <w:szCs w:val="24"/>
              </w:rPr>
            </w:pPr>
            <w:r w:rsidRPr="009A7BCF">
              <w:rPr>
                <w:rFonts w:ascii="Arial" w:hAnsi="Arial" w:cs="Arial"/>
                <w:noProof/>
                <w:sz w:val="24"/>
                <w:szCs w:val="24"/>
                <w:lang w:eastAsia="en-AU"/>
              </w:rPr>
              <w:drawing>
                <wp:inline distT="0" distB="0" distL="0" distR="0" wp14:anchorId="618A026E" wp14:editId="6959FCD0">
                  <wp:extent cx="2616024" cy="1962785"/>
                  <wp:effectExtent l="0" t="0" r="0" b="0"/>
                  <wp:docPr id="43" name="Picture 43" descr="C:\Users\nichollh\AppData\Local\Microsoft\Windows\INetCache\Content.Word\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ichollh\AppData\Local\Microsoft\Windows\INetCache\Content.Word\photo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4637" cy="1976750"/>
                          </a:xfrm>
                          <a:prstGeom prst="rect">
                            <a:avLst/>
                          </a:prstGeom>
                          <a:noFill/>
                          <a:ln>
                            <a:noFill/>
                          </a:ln>
                        </pic:spPr>
                      </pic:pic>
                    </a:graphicData>
                  </a:graphic>
                </wp:inline>
              </w:drawing>
            </w:r>
          </w:p>
          <w:p w14:paraId="6CA46E69" w14:textId="7047397B" w:rsidR="00C16DF0" w:rsidRPr="009A7BCF" w:rsidRDefault="00C16DF0" w:rsidP="00DA56FE">
            <w:pPr>
              <w:rPr>
                <w:rFonts w:ascii="Arial" w:eastAsia="Times New Roman" w:hAnsi="Arial" w:cs="Arial"/>
                <w:sz w:val="24"/>
                <w:szCs w:val="24"/>
              </w:rPr>
            </w:pPr>
          </w:p>
        </w:tc>
        <w:tc>
          <w:tcPr>
            <w:tcW w:w="4570" w:type="dxa"/>
          </w:tcPr>
          <w:p w14:paraId="2B5EE3AD" w14:textId="77777777" w:rsidR="0071120B" w:rsidRPr="009A7BCF" w:rsidRDefault="00ED0E99" w:rsidP="00DA56FE">
            <w:pPr>
              <w:rPr>
                <w:rFonts w:ascii="Arial" w:eastAsia="Times New Roman" w:hAnsi="Arial" w:cs="Arial"/>
                <w:sz w:val="24"/>
                <w:szCs w:val="24"/>
              </w:rPr>
            </w:pPr>
            <w:r w:rsidRPr="009A7BCF">
              <w:rPr>
                <w:rFonts w:ascii="Arial" w:hAnsi="Arial" w:cs="Arial"/>
                <w:noProof/>
                <w:sz w:val="24"/>
                <w:szCs w:val="24"/>
                <w:lang w:eastAsia="en-AU"/>
              </w:rPr>
              <w:drawing>
                <wp:inline distT="0" distB="0" distL="0" distR="0" wp14:anchorId="6A6F39A5" wp14:editId="03390785">
                  <wp:extent cx="2616023" cy="1962785"/>
                  <wp:effectExtent l="0" t="0" r="0" b="0"/>
                  <wp:docPr id="44" name="Picture 44" descr="C:\Users\nichollh\AppData\Local\Microsoft\Windows\INetCache\Content.Word\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ichollh\AppData\Local\Microsoft\Windows\INetCache\Content.Word\photo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6902" cy="1970947"/>
                          </a:xfrm>
                          <a:prstGeom prst="rect">
                            <a:avLst/>
                          </a:prstGeom>
                          <a:noFill/>
                          <a:ln>
                            <a:noFill/>
                          </a:ln>
                        </pic:spPr>
                      </pic:pic>
                    </a:graphicData>
                  </a:graphic>
                </wp:inline>
              </w:drawing>
            </w:r>
          </w:p>
          <w:p w14:paraId="79BAB4FE" w14:textId="7DBE6969" w:rsidR="00C16DF0" w:rsidRPr="009A7BCF" w:rsidRDefault="00C16DF0" w:rsidP="00DA56FE">
            <w:pPr>
              <w:rPr>
                <w:rFonts w:ascii="Arial" w:eastAsia="Times New Roman" w:hAnsi="Arial" w:cs="Arial"/>
                <w:sz w:val="24"/>
                <w:szCs w:val="24"/>
              </w:rPr>
            </w:pPr>
            <w:r w:rsidRPr="009A7BCF">
              <w:rPr>
                <w:rFonts w:ascii="Arial" w:eastAsia="Times New Roman" w:hAnsi="Arial" w:cs="Arial"/>
                <w:sz w:val="24"/>
                <w:szCs w:val="24"/>
              </w:rPr>
              <w:t>Stormwater  channel</w:t>
            </w:r>
          </w:p>
        </w:tc>
      </w:tr>
    </w:tbl>
    <w:p w14:paraId="4889F26D" w14:textId="77777777" w:rsidR="0071120B" w:rsidRPr="009A7BCF" w:rsidRDefault="0071120B" w:rsidP="0071120B">
      <w:pPr>
        <w:rPr>
          <w:rFonts w:ascii="Arial" w:eastAsia="Times New Roman" w:hAnsi="Arial" w:cs="Arial"/>
          <w:sz w:val="24"/>
          <w:szCs w:val="24"/>
        </w:rPr>
      </w:pPr>
      <w:r w:rsidRPr="009A7BCF">
        <w:rPr>
          <w:rFonts w:ascii="Arial" w:eastAsia="Times New Roman" w:hAnsi="Arial" w:cs="Arial"/>
          <w:sz w:val="24"/>
          <w:szCs w:val="24"/>
        </w:rPr>
        <w:br w:type="page"/>
      </w:r>
    </w:p>
    <w:tbl>
      <w:tblPr>
        <w:tblStyle w:val="TableGrid"/>
        <w:tblW w:w="0" w:type="auto"/>
        <w:tblLook w:val="04A0" w:firstRow="1" w:lastRow="0" w:firstColumn="1" w:lastColumn="0" w:noHBand="0" w:noVBand="1"/>
      </w:tblPr>
      <w:tblGrid>
        <w:gridCol w:w="4508"/>
        <w:gridCol w:w="4508"/>
      </w:tblGrid>
      <w:tr w:rsidR="00ED0E99" w:rsidRPr="009A7BCF" w14:paraId="2E69C2DC" w14:textId="77777777" w:rsidTr="00C16DF0">
        <w:tc>
          <w:tcPr>
            <w:tcW w:w="4508" w:type="dxa"/>
          </w:tcPr>
          <w:p w14:paraId="268D6E20" w14:textId="2E69A5BC" w:rsidR="0071120B" w:rsidRPr="009A7BCF" w:rsidRDefault="0071120B" w:rsidP="00ED0E99">
            <w:pPr>
              <w:rPr>
                <w:rFonts w:ascii="Arial" w:eastAsia="Times New Roman" w:hAnsi="Arial" w:cs="Arial"/>
                <w:sz w:val="24"/>
                <w:szCs w:val="24"/>
              </w:rPr>
            </w:pPr>
            <w:r w:rsidRPr="009A7BCF">
              <w:rPr>
                <w:rFonts w:ascii="Arial" w:eastAsia="Times New Roman" w:hAnsi="Arial" w:cs="Arial"/>
                <w:sz w:val="24"/>
                <w:szCs w:val="24"/>
              </w:rPr>
              <w:lastRenderedPageBreak/>
              <w:t xml:space="preserve">  </w:t>
            </w:r>
            <w:r w:rsidR="00ED0E99" w:rsidRPr="009A7BCF">
              <w:rPr>
                <w:rFonts w:ascii="Arial" w:hAnsi="Arial" w:cs="Arial"/>
                <w:noProof/>
                <w:sz w:val="24"/>
                <w:szCs w:val="24"/>
                <w:lang w:eastAsia="en-AU"/>
              </w:rPr>
              <w:drawing>
                <wp:inline distT="0" distB="0" distL="0" distR="0" wp14:anchorId="138AE5B4" wp14:editId="7C26F554">
                  <wp:extent cx="2723575" cy="2043480"/>
                  <wp:effectExtent l="0" t="0" r="635" b="0"/>
                  <wp:docPr id="45" name="Picture 45" descr="C:\Users\nichollh\AppData\Local\Microsoft\Windows\INetCache\Content.Word\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ichollh\AppData\Local\Microsoft\Windows\INetCache\Content.Word\photo 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5405" cy="2052356"/>
                          </a:xfrm>
                          <a:prstGeom prst="rect">
                            <a:avLst/>
                          </a:prstGeom>
                          <a:noFill/>
                          <a:ln>
                            <a:noFill/>
                          </a:ln>
                        </pic:spPr>
                      </pic:pic>
                    </a:graphicData>
                  </a:graphic>
                </wp:inline>
              </w:drawing>
            </w:r>
          </w:p>
        </w:tc>
        <w:tc>
          <w:tcPr>
            <w:tcW w:w="4508" w:type="dxa"/>
          </w:tcPr>
          <w:p w14:paraId="5DFB5A8B" w14:textId="77777777" w:rsidR="0071120B" w:rsidRPr="009A7BCF" w:rsidRDefault="0071120B" w:rsidP="00ED0E99">
            <w:pPr>
              <w:rPr>
                <w:rFonts w:ascii="Arial" w:eastAsia="Times New Roman" w:hAnsi="Arial" w:cs="Arial"/>
                <w:sz w:val="24"/>
                <w:szCs w:val="24"/>
              </w:rPr>
            </w:pPr>
            <w:r w:rsidRPr="009A7BCF">
              <w:rPr>
                <w:rFonts w:ascii="Arial" w:eastAsia="Times New Roman" w:hAnsi="Arial" w:cs="Arial"/>
                <w:sz w:val="24"/>
                <w:szCs w:val="24"/>
              </w:rPr>
              <w:t xml:space="preserve">   </w:t>
            </w:r>
            <w:r w:rsidR="00ED0E99" w:rsidRPr="009A7BCF">
              <w:rPr>
                <w:rFonts w:ascii="Arial" w:hAnsi="Arial" w:cs="Arial"/>
                <w:noProof/>
                <w:sz w:val="24"/>
                <w:szCs w:val="24"/>
                <w:lang w:eastAsia="en-AU"/>
              </w:rPr>
              <w:drawing>
                <wp:inline distT="0" distB="0" distL="0" distR="0" wp14:anchorId="6B6806EC" wp14:editId="1BF65285">
                  <wp:extent cx="2723508" cy="2043430"/>
                  <wp:effectExtent l="0" t="0" r="1270" b="0"/>
                  <wp:docPr id="46" name="Picture 46" descr="C:\Users\nichollh\AppData\Local\Microsoft\Windows\INetCache\Content.Word\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ichollh\AppData\Local\Microsoft\Windows\INetCache\Content.Word\photo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7841" cy="2046681"/>
                          </a:xfrm>
                          <a:prstGeom prst="rect">
                            <a:avLst/>
                          </a:prstGeom>
                          <a:noFill/>
                          <a:ln>
                            <a:noFill/>
                          </a:ln>
                        </pic:spPr>
                      </pic:pic>
                    </a:graphicData>
                  </a:graphic>
                </wp:inline>
              </w:drawing>
            </w:r>
          </w:p>
          <w:p w14:paraId="4CBA9EC5" w14:textId="1C1BB758" w:rsidR="00C16DF0" w:rsidRPr="009A7BCF" w:rsidRDefault="00C16DF0" w:rsidP="00ED0E99">
            <w:pPr>
              <w:rPr>
                <w:rFonts w:ascii="Arial" w:eastAsia="Times New Roman" w:hAnsi="Arial" w:cs="Arial"/>
                <w:sz w:val="24"/>
                <w:szCs w:val="24"/>
              </w:rPr>
            </w:pPr>
            <w:r w:rsidRPr="009A7BCF">
              <w:rPr>
                <w:rFonts w:ascii="Arial" w:eastAsia="Times New Roman" w:hAnsi="Arial" w:cs="Arial"/>
                <w:sz w:val="24"/>
                <w:szCs w:val="24"/>
              </w:rPr>
              <w:t>RE1 land to the east of the subject land</w:t>
            </w:r>
          </w:p>
        </w:tc>
      </w:tr>
      <w:tr w:rsidR="00ED0E99" w:rsidRPr="009A7BCF" w14:paraId="795B3377" w14:textId="77777777" w:rsidTr="00C16DF0">
        <w:tc>
          <w:tcPr>
            <w:tcW w:w="4508" w:type="dxa"/>
          </w:tcPr>
          <w:p w14:paraId="2A653CDA" w14:textId="772EF52C" w:rsidR="0071120B" w:rsidRPr="009A7BCF" w:rsidRDefault="00ED0E99" w:rsidP="00DA56FE">
            <w:pPr>
              <w:rPr>
                <w:rFonts w:ascii="Arial" w:eastAsia="Times New Roman" w:hAnsi="Arial" w:cs="Arial"/>
                <w:sz w:val="24"/>
                <w:szCs w:val="24"/>
              </w:rPr>
            </w:pPr>
            <w:r w:rsidRPr="009A7BCF">
              <w:rPr>
                <w:rFonts w:ascii="Arial" w:hAnsi="Arial" w:cs="Arial"/>
                <w:noProof/>
                <w:sz w:val="24"/>
                <w:szCs w:val="24"/>
                <w:lang w:eastAsia="en-AU"/>
              </w:rPr>
              <w:drawing>
                <wp:inline distT="0" distB="0" distL="0" distR="0" wp14:anchorId="36A26FCF" wp14:editId="07B705D1">
                  <wp:extent cx="2723515" cy="2043434"/>
                  <wp:effectExtent l="0" t="0" r="635" b="0"/>
                  <wp:docPr id="47" name="Picture 47" descr="C:\Users\nichollh\AppData\Local\Microsoft\Windows\INetCache\Content.Word\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ichollh\AppData\Local\Microsoft\Windows\INetCache\Content.Word\photo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0179" cy="2048434"/>
                          </a:xfrm>
                          <a:prstGeom prst="rect">
                            <a:avLst/>
                          </a:prstGeom>
                          <a:noFill/>
                          <a:ln>
                            <a:noFill/>
                          </a:ln>
                        </pic:spPr>
                      </pic:pic>
                    </a:graphicData>
                  </a:graphic>
                </wp:inline>
              </w:drawing>
            </w:r>
          </w:p>
          <w:p w14:paraId="08DC4340" w14:textId="534B9EE1" w:rsidR="0071120B" w:rsidRPr="009A7BCF" w:rsidRDefault="00ED0E99" w:rsidP="00DA56FE">
            <w:pPr>
              <w:rPr>
                <w:rFonts w:ascii="Arial" w:eastAsia="Times New Roman" w:hAnsi="Arial" w:cs="Arial"/>
                <w:sz w:val="24"/>
                <w:szCs w:val="24"/>
              </w:rPr>
            </w:pPr>
            <w:r w:rsidRPr="009A7BCF">
              <w:rPr>
                <w:rFonts w:ascii="Arial" w:eastAsia="Times New Roman" w:hAnsi="Arial" w:cs="Arial"/>
                <w:sz w:val="24"/>
                <w:szCs w:val="24"/>
              </w:rPr>
              <w:t>B2 Local Centre zoned land to south of subject land</w:t>
            </w:r>
          </w:p>
        </w:tc>
        <w:tc>
          <w:tcPr>
            <w:tcW w:w="4508" w:type="dxa"/>
          </w:tcPr>
          <w:p w14:paraId="510C09BB" w14:textId="77777777" w:rsidR="0071120B" w:rsidRPr="009A7BCF" w:rsidRDefault="0071120B" w:rsidP="00ED0E99">
            <w:pPr>
              <w:rPr>
                <w:rFonts w:ascii="Arial" w:eastAsia="Times New Roman" w:hAnsi="Arial" w:cs="Arial"/>
                <w:sz w:val="24"/>
                <w:szCs w:val="24"/>
              </w:rPr>
            </w:pPr>
            <w:r w:rsidRPr="009A7BCF">
              <w:rPr>
                <w:rFonts w:ascii="Arial" w:eastAsia="Times New Roman" w:hAnsi="Arial" w:cs="Arial"/>
                <w:sz w:val="24"/>
                <w:szCs w:val="24"/>
              </w:rPr>
              <w:t xml:space="preserve">   </w:t>
            </w:r>
            <w:r w:rsidR="00ED0E99" w:rsidRPr="009A7BCF">
              <w:rPr>
                <w:rFonts w:ascii="Arial" w:hAnsi="Arial" w:cs="Arial"/>
                <w:noProof/>
                <w:sz w:val="24"/>
                <w:szCs w:val="24"/>
                <w:lang w:eastAsia="en-AU"/>
              </w:rPr>
              <w:drawing>
                <wp:inline distT="0" distB="0" distL="0" distR="0" wp14:anchorId="499AAF90" wp14:editId="0281C529">
                  <wp:extent cx="2618823" cy="1964885"/>
                  <wp:effectExtent l="0" t="0" r="0" b="0"/>
                  <wp:docPr id="49" name="Picture 49" descr="C:\Users\nichollh\AppData\Local\Microsoft\Windows\INetCache\Content.Word\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ichollh\AppData\Local\Microsoft\Windows\INetCache\Content.Word\photo 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1802" cy="1974623"/>
                          </a:xfrm>
                          <a:prstGeom prst="rect">
                            <a:avLst/>
                          </a:prstGeom>
                          <a:noFill/>
                          <a:ln>
                            <a:noFill/>
                          </a:ln>
                        </pic:spPr>
                      </pic:pic>
                    </a:graphicData>
                  </a:graphic>
                </wp:inline>
              </w:drawing>
            </w:r>
          </w:p>
          <w:p w14:paraId="52BEB60F" w14:textId="0B20A7AE" w:rsidR="00ED0E99" w:rsidRPr="009A7BCF" w:rsidRDefault="00ED0E99" w:rsidP="00ED0E99">
            <w:pPr>
              <w:rPr>
                <w:rFonts w:ascii="Arial" w:eastAsia="Times New Roman" w:hAnsi="Arial" w:cs="Arial"/>
                <w:sz w:val="24"/>
                <w:szCs w:val="24"/>
              </w:rPr>
            </w:pPr>
            <w:r w:rsidRPr="009A7BCF">
              <w:rPr>
                <w:rFonts w:ascii="Arial" w:eastAsia="Times New Roman" w:hAnsi="Arial" w:cs="Arial"/>
                <w:sz w:val="24"/>
                <w:szCs w:val="24"/>
              </w:rPr>
              <w:t>R1 General Residential zoned land to south west of the subject land</w:t>
            </w:r>
          </w:p>
        </w:tc>
      </w:tr>
      <w:tr w:rsidR="00ED0E99" w:rsidRPr="009A7BCF" w14:paraId="28A1787D" w14:textId="77777777" w:rsidTr="00C16DF0">
        <w:tc>
          <w:tcPr>
            <w:tcW w:w="4508" w:type="dxa"/>
          </w:tcPr>
          <w:p w14:paraId="78BC2C43" w14:textId="77777777" w:rsidR="0071120B" w:rsidRPr="009A7BCF" w:rsidRDefault="0071120B" w:rsidP="00ED0E99">
            <w:pPr>
              <w:rPr>
                <w:rFonts w:ascii="Arial" w:eastAsia="Times New Roman" w:hAnsi="Arial" w:cs="Arial"/>
                <w:sz w:val="24"/>
                <w:szCs w:val="24"/>
              </w:rPr>
            </w:pPr>
            <w:r w:rsidRPr="009A7BCF">
              <w:rPr>
                <w:rFonts w:ascii="Arial" w:eastAsia="Times New Roman" w:hAnsi="Arial" w:cs="Arial"/>
                <w:sz w:val="24"/>
                <w:szCs w:val="24"/>
              </w:rPr>
              <w:t xml:space="preserve"> </w:t>
            </w:r>
            <w:r w:rsidR="00ED0E99" w:rsidRPr="009A7BCF">
              <w:rPr>
                <w:rFonts w:ascii="Arial" w:hAnsi="Arial" w:cs="Arial"/>
                <w:noProof/>
                <w:sz w:val="24"/>
                <w:szCs w:val="24"/>
                <w:lang w:eastAsia="en-AU"/>
              </w:rPr>
              <w:drawing>
                <wp:inline distT="0" distB="0" distL="0" distR="0" wp14:anchorId="018CBDED" wp14:editId="2147E572">
                  <wp:extent cx="2657475" cy="1993885"/>
                  <wp:effectExtent l="0" t="0" r="0" b="6985"/>
                  <wp:docPr id="48" name="Picture 48" descr="C:\Users\nichollh\AppData\Local\Microsoft\Windows\INetCache\Content.Word\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ichollh\AppData\Local\Microsoft\Windows\INetCache\Content.Word\photo 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2681" cy="1997791"/>
                          </a:xfrm>
                          <a:prstGeom prst="rect">
                            <a:avLst/>
                          </a:prstGeom>
                          <a:noFill/>
                          <a:ln>
                            <a:noFill/>
                          </a:ln>
                        </pic:spPr>
                      </pic:pic>
                    </a:graphicData>
                  </a:graphic>
                </wp:inline>
              </w:drawing>
            </w:r>
          </w:p>
          <w:p w14:paraId="30737FA1" w14:textId="30E21C66" w:rsidR="00ED0E99" w:rsidRPr="009A7BCF" w:rsidRDefault="00ED0E99" w:rsidP="00ED0E99">
            <w:pPr>
              <w:rPr>
                <w:rFonts w:ascii="Arial" w:eastAsia="Times New Roman" w:hAnsi="Arial" w:cs="Arial"/>
                <w:sz w:val="24"/>
                <w:szCs w:val="24"/>
              </w:rPr>
            </w:pPr>
            <w:r w:rsidRPr="009A7BCF">
              <w:rPr>
                <w:rFonts w:ascii="Arial" w:eastAsia="Times New Roman" w:hAnsi="Arial" w:cs="Arial"/>
                <w:sz w:val="24"/>
                <w:szCs w:val="24"/>
              </w:rPr>
              <w:t>Recreation Ground to immediate west of former CWA hall</w:t>
            </w:r>
          </w:p>
        </w:tc>
        <w:tc>
          <w:tcPr>
            <w:tcW w:w="4508" w:type="dxa"/>
          </w:tcPr>
          <w:p w14:paraId="459B480A" w14:textId="77777777" w:rsidR="0071120B" w:rsidRDefault="00375598" w:rsidP="00DA56FE">
            <w:pPr>
              <w:rPr>
                <w:rFonts w:ascii="Arial" w:eastAsia="Times New Roman" w:hAnsi="Arial" w:cs="Arial"/>
                <w:sz w:val="24"/>
                <w:szCs w:val="24"/>
              </w:rPr>
            </w:pPr>
            <w:r>
              <w:rPr>
                <w:noProof/>
                <w:lang w:eastAsia="en-AU"/>
              </w:rPr>
              <w:drawing>
                <wp:inline distT="0" distB="0" distL="0" distR="0" wp14:anchorId="7F607BA0" wp14:editId="36F1074A">
                  <wp:extent cx="2667000" cy="2001032"/>
                  <wp:effectExtent l="0" t="0" r="0" b="0"/>
                  <wp:docPr id="4" name="Picture 4" descr="C:\Users\nichollh\AppData\Local\Microsoft\Windows\INetCache\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hollh\AppData\Local\Microsoft\Windows\INetCache\Content.Word\phot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73880" cy="2006194"/>
                          </a:xfrm>
                          <a:prstGeom prst="rect">
                            <a:avLst/>
                          </a:prstGeom>
                          <a:noFill/>
                          <a:ln>
                            <a:noFill/>
                          </a:ln>
                        </pic:spPr>
                      </pic:pic>
                    </a:graphicData>
                  </a:graphic>
                </wp:inline>
              </w:drawing>
            </w:r>
          </w:p>
          <w:p w14:paraId="0186BA30" w14:textId="4947F710" w:rsidR="00375598" w:rsidRPr="009A7BCF" w:rsidRDefault="00375598" w:rsidP="00DA56FE">
            <w:pPr>
              <w:rPr>
                <w:rFonts w:ascii="Arial" w:eastAsia="Times New Roman" w:hAnsi="Arial" w:cs="Arial"/>
                <w:sz w:val="24"/>
                <w:szCs w:val="24"/>
              </w:rPr>
            </w:pPr>
            <w:r>
              <w:rPr>
                <w:rFonts w:ascii="Arial" w:eastAsia="Times New Roman" w:hAnsi="Arial" w:cs="Arial"/>
                <w:sz w:val="24"/>
                <w:szCs w:val="24"/>
              </w:rPr>
              <w:t xml:space="preserve">Proximity </w:t>
            </w:r>
            <w:r w:rsidR="00634077">
              <w:rPr>
                <w:rFonts w:ascii="Arial" w:eastAsia="Times New Roman" w:hAnsi="Arial" w:cs="Arial"/>
                <w:sz w:val="24"/>
                <w:szCs w:val="24"/>
              </w:rPr>
              <w:t xml:space="preserve">of site </w:t>
            </w:r>
            <w:r>
              <w:rPr>
                <w:rFonts w:ascii="Arial" w:eastAsia="Times New Roman" w:hAnsi="Arial" w:cs="Arial"/>
                <w:sz w:val="24"/>
                <w:szCs w:val="24"/>
              </w:rPr>
              <w:t xml:space="preserve">to flood waters </w:t>
            </w:r>
            <w:r w:rsidR="00634077">
              <w:rPr>
                <w:rFonts w:ascii="Arial" w:eastAsia="Times New Roman" w:hAnsi="Arial" w:cs="Arial"/>
                <w:sz w:val="24"/>
                <w:szCs w:val="24"/>
              </w:rPr>
              <w:t>–</w:t>
            </w:r>
            <w:r>
              <w:rPr>
                <w:rFonts w:ascii="Arial" w:eastAsia="Times New Roman" w:hAnsi="Arial" w:cs="Arial"/>
                <w:sz w:val="24"/>
                <w:szCs w:val="24"/>
              </w:rPr>
              <w:t xml:space="preserve"> </w:t>
            </w:r>
            <w:r w:rsidR="00634077">
              <w:rPr>
                <w:rFonts w:ascii="Arial" w:eastAsia="Times New Roman" w:hAnsi="Arial" w:cs="Arial"/>
                <w:sz w:val="24"/>
                <w:szCs w:val="24"/>
              </w:rPr>
              <w:t>20 July 2016</w:t>
            </w:r>
          </w:p>
        </w:tc>
      </w:tr>
    </w:tbl>
    <w:p w14:paraId="7CBEA8D9" w14:textId="77777777" w:rsidR="0071120B" w:rsidRPr="009A7BCF" w:rsidRDefault="0071120B" w:rsidP="0071120B">
      <w:pPr>
        <w:rPr>
          <w:rFonts w:ascii="Arial" w:eastAsia="Times New Roman" w:hAnsi="Arial" w:cs="Arial"/>
          <w:sz w:val="24"/>
          <w:szCs w:val="24"/>
        </w:rPr>
      </w:pPr>
      <w:r w:rsidRPr="009A7BCF">
        <w:rPr>
          <w:rFonts w:ascii="Arial" w:eastAsia="Times New Roman" w:hAnsi="Arial" w:cs="Arial"/>
          <w:sz w:val="24"/>
          <w:szCs w:val="24"/>
        </w:rPr>
        <w:br w:type="page"/>
      </w:r>
    </w:p>
    <w:p w14:paraId="39607642" w14:textId="77777777" w:rsidR="0071120B" w:rsidRPr="009A7BCF" w:rsidRDefault="0071120B" w:rsidP="0071120B">
      <w:pPr>
        <w:spacing w:after="0"/>
        <w:jc w:val="both"/>
        <w:rPr>
          <w:rFonts w:ascii="Arial" w:eastAsia="Times New Roman" w:hAnsi="Arial" w:cs="Arial"/>
          <w:b/>
          <w:sz w:val="24"/>
          <w:szCs w:val="24"/>
        </w:rPr>
      </w:pPr>
      <w:r w:rsidRPr="009A7BCF">
        <w:rPr>
          <w:rFonts w:ascii="Arial" w:eastAsia="Times New Roman" w:hAnsi="Arial" w:cs="Arial"/>
          <w:b/>
          <w:sz w:val="24"/>
          <w:szCs w:val="24"/>
        </w:rPr>
        <w:lastRenderedPageBreak/>
        <w:t>APPENDIX C</w:t>
      </w:r>
    </w:p>
    <w:p w14:paraId="44A58B55" w14:textId="77777777" w:rsidR="0071120B" w:rsidRPr="009A7BCF" w:rsidRDefault="0071120B" w:rsidP="0071120B">
      <w:pPr>
        <w:spacing w:after="0"/>
        <w:jc w:val="both"/>
        <w:rPr>
          <w:rFonts w:ascii="Arial" w:eastAsia="Times New Roman" w:hAnsi="Arial" w:cs="Arial"/>
          <w:b/>
          <w:sz w:val="24"/>
          <w:szCs w:val="24"/>
        </w:rPr>
      </w:pPr>
      <w:r w:rsidRPr="009A7BCF">
        <w:rPr>
          <w:rFonts w:ascii="Arial" w:eastAsia="Times New Roman" w:hAnsi="Arial" w:cs="Arial"/>
          <w:b/>
          <w:sz w:val="24"/>
          <w:szCs w:val="24"/>
        </w:rPr>
        <w:t>State Environmental Planning Policies (SEPP) checklist</w:t>
      </w:r>
    </w:p>
    <w:p w14:paraId="1DDF0F0D" w14:textId="77777777" w:rsidR="0071120B" w:rsidRPr="009A7BCF" w:rsidRDefault="0071120B" w:rsidP="0071120B">
      <w:pPr>
        <w:spacing w:after="0"/>
        <w:jc w:val="both"/>
        <w:rPr>
          <w:rFonts w:ascii="Arial" w:eastAsia="Times New Roman" w:hAnsi="Arial" w:cs="Arial"/>
          <w:sz w:val="24"/>
          <w:szCs w:val="24"/>
        </w:rPr>
      </w:pPr>
    </w:p>
    <w:tbl>
      <w:tblPr>
        <w:tblStyle w:val="TableGrid"/>
        <w:tblW w:w="0" w:type="auto"/>
        <w:tblLook w:val="04A0" w:firstRow="1" w:lastRow="0" w:firstColumn="1" w:lastColumn="0" w:noHBand="0" w:noVBand="1"/>
      </w:tblPr>
      <w:tblGrid>
        <w:gridCol w:w="603"/>
        <w:gridCol w:w="2606"/>
        <w:gridCol w:w="4163"/>
        <w:gridCol w:w="1644"/>
      </w:tblGrid>
      <w:tr w:rsidR="0071120B" w:rsidRPr="009A7BCF" w14:paraId="285BCD8C" w14:textId="77777777" w:rsidTr="00DA56FE">
        <w:tc>
          <w:tcPr>
            <w:tcW w:w="559" w:type="dxa"/>
          </w:tcPr>
          <w:p w14:paraId="11513107" w14:textId="77777777" w:rsidR="0071120B" w:rsidRPr="009A7BCF" w:rsidRDefault="0071120B" w:rsidP="00DA56FE">
            <w:pPr>
              <w:jc w:val="both"/>
              <w:rPr>
                <w:rFonts w:ascii="Arial" w:hAnsi="Arial" w:cs="Arial"/>
                <w:b/>
                <w:sz w:val="24"/>
                <w:szCs w:val="24"/>
              </w:rPr>
            </w:pPr>
            <w:r w:rsidRPr="009A7BCF">
              <w:rPr>
                <w:rFonts w:ascii="Arial" w:hAnsi="Arial" w:cs="Arial"/>
                <w:b/>
                <w:sz w:val="24"/>
                <w:szCs w:val="24"/>
              </w:rPr>
              <w:t>No.</w:t>
            </w:r>
          </w:p>
        </w:tc>
        <w:tc>
          <w:tcPr>
            <w:tcW w:w="2668" w:type="dxa"/>
          </w:tcPr>
          <w:p w14:paraId="72D2A212" w14:textId="77777777" w:rsidR="0071120B" w:rsidRPr="009A7BCF" w:rsidRDefault="0071120B" w:rsidP="00DA56FE">
            <w:pPr>
              <w:jc w:val="both"/>
              <w:rPr>
                <w:rFonts w:ascii="Arial" w:hAnsi="Arial" w:cs="Arial"/>
                <w:b/>
                <w:sz w:val="24"/>
                <w:szCs w:val="24"/>
              </w:rPr>
            </w:pPr>
            <w:r w:rsidRPr="009A7BCF">
              <w:rPr>
                <w:rFonts w:ascii="Arial" w:hAnsi="Arial" w:cs="Arial"/>
                <w:b/>
                <w:sz w:val="24"/>
                <w:szCs w:val="24"/>
              </w:rPr>
              <w:t>SEPP Title</w:t>
            </w:r>
          </w:p>
        </w:tc>
        <w:tc>
          <w:tcPr>
            <w:tcW w:w="4394" w:type="dxa"/>
          </w:tcPr>
          <w:p w14:paraId="15A08627" w14:textId="77777777" w:rsidR="0071120B" w:rsidRPr="009A7BCF" w:rsidRDefault="0071120B" w:rsidP="00DA56FE">
            <w:pPr>
              <w:jc w:val="both"/>
              <w:rPr>
                <w:rFonts w:ascii="Arial" w:hAnsi="Arial" w:cs="Arial"/>
                <w:b/>
                <w:sz w:val="24"/>
                <w:szCs w:val="24"/>
              </w:rPr>
            </w:pPr>
            <w:r w:rsidRPr="009A7BCF">
              <w:rPr>
                <w:rFonts w:ascii="Arial" w:hAnsi="Arial" w:cs="Arial"/>
                <w:b/>
                <w:sz w:val="24"/>
                <w:szCs w:val="24"/>
              </w:rPr>
              <w:t>Applicable to Planning Proposal</w:t>
            </w:r>
          </w:p>
        </w:tc>
        <w:tc>
          <w:tcPr>
            <w:tcW w:w="1621" w:type="dxa"/>
          </w:tcPr>
          <w:p w14:paraId="4A473227" w14:textId="77777777" w:rsidR="0071120B" w:rsidRPr="009A7BCF" w:rsidRDefault="0071120B" w:rsidP="00DA56FE">
            <w:pPr>
              <w:jc w:val="both"/>
              <w:rPr>
                <w:rFonts w:ascii="Arial" w:hAnsi="Arial" w:cs="Arial"/>
                <w:b/>
                <w:sz w:val="24"/>
                <w:szCs w:val="24"/>
              </w:rPr>
            </w:pPr>
            <w:r w:rsidRPr="009A7BCF">
              <w:rPr>
                <w:rFonts w:ascii="Arial" w:hAnsi="Arial" w:cs="Arial"/>
                <w:b/>
                <w:sz w:val="24"/>
                <w:szCs w:val="24"/>
              </w:rPr>
              <w:t>Consistency</w:t>
            </w:r>
          </w:p>
        </w:tc>
      </w:tr>
      <w:tr w:rsidR="0071120B" w:rsidRPr="009A7BCF" w14:paraId="263BA9EA" w14:textId="77777777" w:rsidTr="00DA56FE">
        <w:tc>
          <w:tcPr>
            <w:tcW w:w="559" w:type="dxa"/>
          </w:tcPr>
          <w:p w14:paraId="64E9435B"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1</w:t>
            </w:r>
          </w:p>
        </w:tc>
        <w:tc>
          <w:tcPr>
            <w:tcW w:w="2668" w:type="dxa"/>
          </w:tcPr>
          <w:p w14:paraId="63C9EF8B" w14:textId="77777777" w:rsidR="0071120B" w:rsidRPr="009A7BCF" w:rsidRDefault="0071120B" w:rsidP="00DA56FE">
            <w:pPr>
              <w:rPr>
                <w:rFonts w:ascii="Arial" w:hAnsi="Arial" w:cs="Arial"/>
                <w:sz w:val="24"/>
                <w:szCs w:val="24"/>
              </w:rPr>
            </w:pPr>
            <w:r w:rsidRPr="009A7BCF">
              <w:rPr>
                <w:rFonts w:ascii="Arial" w:hAnsi="Arial" w:cs="Arial"/>
                <w:sz w:val="24"/>
                <w:szCs w:val="24"/>
              </w:rPr>
              <w:t>Development Standards</w:t>
            </w:r>
          </w:p>
        </w:tc>
        <w:tc>
          <w:tcPr>
            <w:tcW w:w="4394" w:type="dxa"/>
          </w:tcPr>
          <w:p w14:paraId="54F7A081"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No – does not apply to land in Cabonne Local Government Area (LGA) since implementation of Cabonne Local Environmental Plan (LEP) 2012</w:t>
            </w:r>
          </w:p>
        </w:tc>
        <w:tc>
          <w:tcPr>
            <w:tcW w:w="1621" w:type="dxa"/>
          </w:tcPr>
          <w:p w14:paraId="3AD55C1D"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r>
      <w:tr w:rsidR="0071120B" w:rsidRPr="009A7BCF" w14:paraId="1DA05379" w14:textId="77777777" w:rsidTr="00DA56FE">
        <w:tc>
          <w:tcPr>
            <w:tcW w:w="559" w:type="dxa"/>
          </w:tcPr>
          <w:p w14:paraId="59F246A1"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4</w:t>
            </w:r>
          </w:p>
        </w:tc>
        <w:tc>
          <w:tcPr>
            <w:tcW w:w="2668" w:type="dxa"/>
          </w:tcPr>
          <w:p w14:paraId="3E8C7969" w14:textId="77777777" w:rsidR="0071120B" w:rsidRPr="009A7BCF" w:rsidRDefault="0071120B" w:rsidP="00DA56FE">
            <w:pPr>
              <w:rPr>
                <w:rFonts w:ascii="Arial" w:hAnsi="Arial" w:cs="Arial"/>
                <w:sz w:val="24"/>
                <w:szCs w:val="24"/>
              </w:rPr>
            </w:pPr>
            <w:r w:rsidRPr="009A7BCF">
              <w:rPr>
                <w:rFonts w:ascii="Arial" w:hAnsi="Arial" w:cs="Arial"/>
                <w:sz w:val="24"/>
                <w:szCs w:val="24"/>
              </w:rPr>
              <w:t xml:space="preserve">Development without consent – Miscellaneous exempt &amp; complying development </w:t>
            </w:r>
          </w:p>
        </w:tc>
        <w:tc>
          <w:tcPr>
            <w:tcW w:w="4394" w:type="dxa"/>
          </w:tcPr>
          <w:p w14:paraId="2E1A92B4"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No – does not apply to land in Cabonne Local Government Area (LGA) since implementation of Cabonne Local Environmental Plan (LEP) 2012</w:t>
            </w:r>
          </w:p>
        </w:tc>
        <w:tc>
          <w:tcPr>
            <w:tcW w:w="1621" w:type="dxa"/>
          </w:tcPr>
          <w:p w14:paraId="4C7AC9E6"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r>
      <w:tr w:rsidR="0071120B" w:rsidRPr="009A7BCF" w14:paraId="604FEB28" w14:textId="77777777" w:rsidTr="00DA56FE">
        <w:tc>
          <w:tcPr>
            <w:tcW w:w="559" w:type="dxa"/>
          </w:tcPr>
          <w:p w14:paraId="2AAF1769"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6</w:t>
            </w:r>
          </w:p>
        </w:tc>
        <w:tc>
          <w:tcPr>
            <w:tcW w:w="2668" w:type="dxa"/>
          </w:tcPr>
          <w:p w14:paraId="1A21D171" w14:textId="77777777" w:rsidR="0071120B" w:rsidRPr="009A7BCF" w:rsidRDefault="0071120B" w:rsidP="00DA56FE">
            <w:pPr>
              <w:rPr>
                <w:rFonts w:ascii="Arial" w:hAnsi="Arial" w:cs="Arial"/>
                <w:sz w:val="24"/>
                <w:szCs w:val="24"/>
              </w:rPr>
            </w:pPr>
            <w:r w:rsidRPr="009A7BCF">
              <w:rPr>
                <w:rFonts w:ascii="Arial" w:hAnsi="Arial" w:cs="Arial"/>
                <w:sz w:val="24"/>
                <w:szCs w:val="24"/>
              </w:rPr>
              <w:t>Number of storeys in a building</w:t>
            </w:r>
          </w:p>
        </w:tc>
        <w:tc>
          <w:tcPr>
            <w:tcW w:w="4394" w:type="dxa"/>
          </w:tcPr>
          <w:p w14:paraId="1E6C9BAB"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Not applicable</w:t>
            </w:r>
          </w:p>
        </w:tc>
        <w:tc>
          <w:tcPr>
            <w:tcW w:w="1621" w:type="dxa"/>
          </w:tcPr>
          <w:p w14:paraId="479CAAC4"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r>
      <w:tr w:rsidR="0071120B" w:rsidRPr="009A7BCF" w14:paraId="29D473EA" w14:textId="77777777" w:rsidTr="00DA56FE">
        <w:tc>
          <w:tcPr>
            <w:tcW w:w="559" w:type="dxa"/>
          </w:tcPr>
          <w:p w14:paraId="74FD4215"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14</w:t>
            </w:r>
          </w:p>
        </w:tc>
        <w:tc>
          <w:tcPr>
            <w:tcW w:w="2668" w:type="dxa"/>
          </w:tcPr>
          <w:p w14:paraId="32DD16B1" w14:textId="77777777" w:rsidR="0071120B" w:rsidRPr="009A7BCF" w:rsidRDefault="0071120B" w:rsidP="00DA56FE">
            <w:pPr>
              <w:rPr>
                <w:rFonts w:ascii="Arial" w:hAnsi="Arial" w:cs="Arial"/>
                <w:sz w:val="24"/>
                <w:szCs w:val="24"/>
              </w:rPr>
            </w:pPr>
            <w:r w:rsidRPr="009A7BCF">
              <w:rPr>
                <w:rFonts w:ascii="Arial" w:hAnsi="Arial" w:cs="Arial"/>
                <w:sz w:val="24"/>
                <w:szCs w:val="24"/>
              </w:rPr>
              <w:t>Coastal wetlands</w:t>
            </w:r>
          </w:p>
        </w:tc>
        <w:tc>
          <w:tcPr>
            <w:tcW w:w="4394" w:type="dxa"/>
          </w:tcPr>
          <w:p w14:paraId="66BC4FE7"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Not applicable</w:t>
            </w:r>
          </w:p>
        </w:tc>
        <w:tc>
          <w:tcPr>
            <w:tcW w:w="1621" w:type="dxa"/>
          </w:tcPr>
          <w:p w14:paraId="61523552"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r>
      <w:tr w:rsidR="0071120B" w:rsidRPr="009A7BCF" w14:paraId="08CEAAF9" w14:textId="77777777" w:rsidTr="00DA56FE">
        <w:tc>
          <w:tcPr>
            <w:tcW w:w="559" w:type="dxa"/>
          </w:tcPr>
          <w:p w14:paraId="566FABC7"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15</w:t>
            </w:r>
          </w:p>
        </w:tc>
        <w:tc>
          <w:tcPr>
            <w:tcW w:w="2668" w:type="dxa"/>
          </w:tcPr>
          <w:p w14:paraId="151DCDFB" w14:textId="77777777" w:rsidR="0071120B" w:rsidRPr="009A7BCF" w:rsidRDefault="0071120B" w:rsidP="00DA56FE">
            <w:pPr>
              <w:rPr>
                <w:rFonts w:ascii="Arial" w:hAnsi="Arial" w:cs="Arial"/>
                <w:sz w:val="24"/>
                <w:szCs w:val="24"/>
              </w:rPr>
            </w:pPr>
            <w:r w:rsidRPr="009A7BCF">
              <w:rPr>
                <w:rFonts w:ascii="Arial" w:hAnsi="Arial" w:cs="Arial"/>
                <w:sz w:val="24"/>
                <w:szCs w:val="24"/>
              </w:rPr>
              <w:t>Rural land sharing communities</w:t>
            </w:r>
          </w:p>
        </w:tc>
        <w:tc>
          <w:tcPr>
            <w:tcW w:w="4394" w:type="dxa"/>
          </w:tcPr>
          <w:p w14:paraId="3373E41C"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Not applicable</w:t>
            </w:r>
          </w:p>
        </w:tc>
        <w:tc>
          <w:tcPr>
            <w:tcW w:w="1621" w:type="dxa"/>
          </w:tcPr>
          <w:p w14:paraId="0002DC6B"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r>
      <w:tr w:rsidR="0071120B" w:rsidRPr="009A7BCF" w14:paraId="7375AF1A" w14:textId="77777777" w:rsidTr="00DA56FE">
        <w:tc>
          <w:tcPr>
            <w:tcW w:w="559" w:type="dxa"/>
          </w:tcPr>
          <w:p w14:paraId="7B81CB7A"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19</w:t>
            </w:r>
          </w:p>
        </w:tc>
        <w:tc>
          <w:tcPr>
            <w:tcW w:w="2668" w:type="dxa"/>
          </w:tcPr>
          <w:p w14:paraId="3D67F7C3" w14:textId="77777777" w:rsidR="0071120B" w:rsidRPr="009A7BCF" w:rsidRDefault="0071120B" w:rsidP="00DA56FE">
            <w:pPr>
              <w:rPr>
                <w:rFonts w:ascii="Arial" w:hAnsi="Arial" w:cs="Arial"/>
                <w:sz w:val="24"/>
                <w:szCs w:val="24"/>
              </w:rPr>
            </w:pPr>
            <w:r w:rsidRPr="009A7BCF">
              <w:rPr>
                <w:rFonts w:ascii="Arial" w:hAnsi="Arial" w:cs="Arial"/>
                <w:sz w:val="24"/>
                <w:szCs w:val="24"/>
              </w:rPr>
              <w:t>Bushland in urban areas</w:t>
            </w:r>
          </w:p>
        </w:tc>
        <w:tc>
          <w:tcPr>
            <w:tcW w:w="4394" w:type="dxa"/>
          </w:tcPr>
          <w:p w14:paraId="5898B8B3"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Not applicable</w:t>
            </w:r>
          </w:p>
        </w:tc>
        <w:tc>
          <w:tcPr>
            <w:tcW w:w="1621" w:type="dxa"/>
          </w:tcPr>
          <w:p w14:paraId="75F28217"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r>
      <w:tr w:rsidR="0071120B" w:rsidRPr="009A7BCF" w14:paraId="6BB9C3C8" w14:textId="77777777" w:rsidTr="00DA56FE">
        <w:tc>
          <w:tcPr>
            <w:tcW w:w="559" w:type="dxa"/>
          </w:tcPr>
          <w:p w14:paraId="04CB774E"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21</w:t>
            </w:r>
          </w:p>
        </w:tc>
        <w:tc>
          <w:tcPr>
            <w:tcW w:w="2668" w:type="dxa"/>
          </w:tcPr>
          <w:p w14:paraId="0CAC8C62" w14:textId="77777777" w:rsidR="0071120B" w:rsidRPr="009A7BCF" w:rsidRDefault="0071120B" w:rsidP="00DA56FE">
            <w:pPr>
              <w:rPr>
                <w:rFonts w:ascii="Arial" w:hAnsi="Arial" w:cs="Arial"/>
                <w:sz w:val="24"/>
                <w:szCs w:val="24"/>
              </w:rPr>
            </w:pPr>
            <w:r w:rsidRPr="009A7BCF">
              <w:rPr>
                <w:rFonts w:ascii="Arial" w:hAnsi="Arial" w:cs="Arial"/>
                <w:sz w:val="24"/>
                <w:szCs w:val="24"/>
              </w:rPr>
              <w:t>Caravan Parks</w:t>
            </w:r>
          </w:p>
        </w:tc>
        <w:tc>
          <w:tcPr>
            <w:tcW w:w="4394" w:type="dxa"/>
          </w:tcPr>
          <w:p w14:paraId="5292430C"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Not applicable</w:t>
            </w:r>
          </w:p>
        </w:tc>
        <w:tc>
          <w:tcPr>
            <w:tcW w:w="1621" w:type="dxa"/>
          </w:tcPr>
          <w:p w14:paraId="50230D15"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r>
      <w:tr w:rsidR="0071120B" w:rsidRPr="009A7BCF" w14:paraId="0CF1A32D" w14:textId="77777777" w:rsidTr="00DA56FE">
        <w:tc>
          <w:tcPr>
            <w:tcW w:w="559" w:type="dxa"/>
          </w:tcPr>
          <w:p w14:paraId="5098B1BD"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22</w:t>
            </w:r>
          </w:p>
        </w:tc>
        <w:tc>
          <w:tcPr>
            <w:tcW w:w="2668" w:type="dxa"/>
          </w:tcPr>
          <w:p w14:paraId="0CE770A9" w14:textId="77777777" w:rsidR="0071120B" w:rsidRPr="009A7BCF" w:rsidRDefault="0071120B" w:rsidP="00DA56FE">
            <w:pPr>
              <w:rPr>
                <w:rFonts w:ascii="Arial" w:hAnsi="Arial" w:cs="Arial"/>
                <w:sz w:val="24"/>
                <w:szCs w:val="24"/>
              </w:rPr>
            </w:pPr>
            <w:r w:rsidRPr="009A7BCF">
              <w:rPr>
                <w:rFonts w:ascii="Arial" w:hAnsi="Arial" w:cs="Arial"/>
                <w:sz w:val="24"/>
                <w:szCs w:val="24"/>
              </w:rPr>
              <w:t>Shops and commercial premises</w:t>
            </w:r>
          </w:p>
        </w:tc>
        <w:tc>
          <w:tcPr>
            <w:tcW w:w="4394" w:type="dxa"/>
          </w:tcPr>
          <w:p w14:paraId="25D9C46F" w14:textId="37FC5108" w:rsidR="0071120B" w:rsidRPr="009A7BCF" w:rsidRDefault="0071120B" w:rsidP="000563BC">
            <w:pPr>
              <w:jc w:val="both"/>
              <w:rPr>
                <w:rFonts w:ascii="Arial" w:hAnsi="Arial" w:cs="Arial"/>
                <w:sz w:val="24"/>
                <w:szCs w:val="24"/>
              </w:rPr>
            </w:pPr>
            <w:r w:rsidRPr="009A7BCF">
              <w:rPr>
                <w:rFonts w:ascii="Arial" w:hAnsi="Arial" w:cs="Arial"/>
                <w:sz w:val="24"/>
                <w:szCs w:val="24"/>
              </w:rPr>
              <w:t>No</w:t>
            </w:r>
            <w:r w:rsidR="007C6F56">
              <w:rPr>
                <w:rFonts w:ascii="Arial" w:hAnsi="Arial" w:cs="Arial"/>
                <w:sz w:val="24"/>
                <w:szCs w:val="24"/>
              </w:rPr>
              <w:t xml:space="preserve">t </w:t>
            </w:r>
            <w:r w:rsidR="000563BC">
              <w:rPr>
                <w:rFonts w:ascii="Arial" w:hAnsi="Arial" w:cs="Arial"/>
                <w:sz w:val="24"/>
                <w:szCs w:val="24"/>
              </w:rPr>
              <w:t>applicable</w:t>
            </w:r>
          </w:p>
        </w:tc>
        <w:tc>
          <w:tcPr>
            <w:tcW w:w="1621" w:type="dxa"/>
          </w:tcPr>
          <w:p w14:paraId="2E51A347" w14:textId="5BC005E3" w:rsidR="0071120B" w:rsidRPr="009A7BCF" w:rsidRDefault="000563BC" w:rsidP="007C6F56">
            <w:pPr>
              <w:jc w:val="both"/>
              <w:rPr>
                <w:rFonts w:ascii="Arial" w:hAnsi="Arial" w:cs="Arial"/>
                <w:sz w:val="24"/>
                <w:szCs w:val="24"/>
              </w:rPr>
            </w:pPr>
            <w:r>
              <w:rPr>
                <w:rFonts w:ascii="Arial" w:hAnsi="Arial" w:cs="Arial"/>
                <w:sz w:val="24"/>
                <w:szCs w:val="24"/>
              </w:rPr>
              <w:t>N/A</w:t>
            </w:r>
          </w:p>
        </w:tc>
      </w:tr>
      <w:tr w:rsidR="0071120B" w:rsidRPr="009A7BCF" w14:paraId="5CD058C8" w14:textId="77777777" w:rsidTr="00DA56FE">
        <w:tc>
          <w:tcPr>
            <w:tcW w:w="559" w:type="dxa"/>
          </w:tcPr>
          <w:p w14:paraId="2D0DBAA8"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26</w:t>
            </w:r>
          </w:p>
        </w:tc>
        <w:tc>
          <w:tcPr>
            <w:tcW w:w="2668" w:type="dxa"/>
          </w:tcPr>
          <w:p w14:paraId="02BE998C" w14:textId="77777777" w:rsidR="0071120B" w:rsidRPr="009A7BCF" w:rsidRDefault="0071120B" w:rsidP="00DA56FE">
            <w:pPr>
              <w:rPr>
                <w:rFonts w:ascii="Arial" w:hAnsi="Arial" w:cs="Arial"/>
                <w:sz w:val="24"/>
                <w:szCs w:val="24"/>
              </w:rPr>
            </w:pPr>
            <w:r w:rsidRPr="009A7BCF">
              <w:rPr>
                <w:rFonts w:ascii="Arial" w:hAnsi="Arial" w:cs="Arial"/>
                <w:sz w:val="24"/>
                <w:szCs w:val="24"/>
              </w:rPr>
              <w:t>Littoral rainforests</w:t>
            </w:r>
          </w:p>
        </w:tc>
        <w:tc>
          <w:tcPr>
            <w:tcW w:w="4394" w:type="dxa"/>
          </w:tcPr>
          <w:p w14:paraId="65155385"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Not applicable</w:t>
            </w:r>
          </w:p>
        </w:tc>
        <w:tc>
          <w:tcPr>
            <w:tcW w:w="1621" w:type="dxa"/>
          </w:tcPr>
          <w:p w14:paraId="7E31EFFA"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r>
      <w:tr w:rsidR="0071120B" w:rsidRPr="009A7BCF" w14:paraId="4D526121" w14:textId="77777777" w:rsidTr="00DA56FE">
        <w:tc>
          <w:tcPr>
            <w:tcW w:w="559" w:type="dxa"/>
          </w:tcPr>
          <w:p w14:paraId="3FEAE060"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29</w:t>
            </w:r>
          </w:p>
        </w:tc>
        <w:tc>
          <w:tcPr>
            <w:tcW w:w="2668" w:type="dxa"/>
          </w:tcPr>
          <w:p w14:paraId="30AE960C" w14:textId="77777777" w:rsidR="0071120B" w:rsidRPr="009A7BCF" w:rsidRDefault="0071120B" w:rsidP="00DA56FE">
            <w:pPr>
              <w:rPr>
                <w:rFonts w:ascii="Arial" w:hAnsi="Arial" w:cs="Arial"/>
                <w:sz w:val="24"/>
                <w:szCs w:val="24"/>
              </w:rPr>
            </w:pPr>
            <w:r w:rsidRPr="009A7BCF">
              <w:rPr>
                <w:rFonts w:ascii="Arial" w:hAnsi="Arial" w:cs="Arial"/>
                <w:sz w:val="24"/>
                <w:szCs w:val="24"/>
              </w:rPr>
              <w:t>Western Sydney Recreation Area</w:t>
            </w:r>
          </w:p>
        </w:tc>
        <w:tc>
          <w:tcPr>
            <w:tcW w:w="4394" w:type="dxa"/>
          </w:tcPr>
          <w:p w14:paraId="34BF15AA"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Not applicable</w:t>
            </w:r>
          </w:p>
        </w:tc>
        <w:tc>
          <w:tcPr>
            <w:tcW w:w="1621" w:type="dxa"/>
          </w:tcPr>
          <w:p w14:paraId="21AEE34A"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r>
      <w:tr w:rsidR="0071120B" w:rsidRPr="009A7BCF" w14:paraId="7AB22144" w14:textId="77777777" w:rsidTr="00DA56FE">
        <w:tc>
          <w:tcPr>
            <w:tcW w:w="559" w:type="dxa"/>
          </w:tcPr>
          <w:p w14:paraId="6C650142"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30</w:t>
            </w:r>
          </w:p>
        </w:tc>
        <w:tc>
          <w:tcPr>
            <w:tcW w:w="2668" w:type="dxa"/>
          </w:tcPr>
          <w:p w14:paraId="79EE2BBF" w14:textId="77777777" w:rsidR="0071120B" w:rsidRPr="009A7BCF" w:rsidRDefault="0071120B" w:rsidP="00DA56FE">
            <w:pPr>
              <w:rPr>
                <w:rFonts w:ascii="Arial" w:hAnsi="Arial" w:cs="Arial"/>
                <w:sz w:val="24"/>
                <w:szCs w:val="24"/>
              </w:rPr>
            </w:pPr>
            <w:r w:rsidRPr="009A7BCF">
              <w:rPr>
                <w:rFonts w:ascii="Arial" w:hAnsi="Arial" w:cs="Arial"/>
                <w:sz w:val="24"/>
                <w:szCs w:val="24"/>
              </w:rPr>
              <w:t>Intensive agriculture</w:t>
            </w:r>
          </w:p>
        </w:tc>
        <w:tc>
          <w:tcPr>
            <w:tcW w:w="4394" w:type="dxa"/>
          </w:tcPr>
          <w:p w14:paraId="41113872" w14:textId="511BB1C1" w:rsidR="0071120B" w:rsidRPr="009A7BCF" w:rsidRDefault="0071120B" w:rsidP="00AB16E6">
            <w:pPr>
              <w:jc w:val="both"/>
              <w:rPr>
                <w:rFonts w:ascii="Arial" w:hAnsi="Arial" w:cs="Arial"/>
                <w:sz w:val="24"/>
                <w:szCs w:val="24"/>
              </w:rPr>
            </w:pPr>
            <w:r w:rsidRPr="009A7BCF">
              <w:rPr>
                <w:rFonts w:ascii="Arial" w:hAnsi="Arial" w:cs="Arial"/>
                <w:sz w:val="24"/>
                <w:szCs w:val="24"/>
              </w:rPr>
              <w:t xml:space="preserve">Not </w:t>
            </w:r>
            <w:r w:rsidR="00AB16E6">
              <w:rPr>
                <w:rFonts w:ascii="Arial" w:hAnsi="Arial" w:cs="Arial"/>
                <w:sz w:val="24"/>
                <w:szCs w:val="24"/>
              </w:rPr>
              <w:t>inconsistent with SEPP</w:t>
            </w:r>
          </w:p>
        </w:tc>
        <w:tc>
          <w:tcPr>
            <w:tcW w:w="1621" w:type="dxa"/>
          </w:tcPr>
          <w:p w14:paraId="4CAF4335" w14:textId="33063583" w:rsidR="0071120B" w:rsidRPr="009A7BCF" w:rsidRDefault="00AB16E6" w:rsidP="00AB16E6">
            <w:pPr>
              <w:jc w:val="both"/>
              <w:rPr>
                <w:rFonts w:ascii="Arial" w:hAnsi="Arial" w:cs="Arial"/>
                <w:sz w:val="24"/>
                <w:szCs w:val="24"/>
              </w:rPr>
            </w:pPr>
            <w:r>
              <w:rPr>
                <w:rFonts w:ascii="Arial" w:hAnsi="Arial" w:cs="Arial"/>
                <w:sz w:val="24"/>
                <w:szCs w:val="24"/>
              </w:rPr>
              <w:t>Yes</w:t>
            </w:r>
          </w:p>
        </w:tc>
      </w:tr>
      <w:tr w:rsidR="0071120B" w:rsidRPr="009A7BCF" w14:paraId="70869587" w14:textId="77777777" w:rsidTr="00DA56FE">
        <w:tc>
          <w:tcPr>
            <w:tcW w:w="559" w:type="dxa"/>
          </w:tcPr>
          <w:p w14:paraId="1EB325D1"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32</w:t>
            </w:r>
          </w:p>
        </w:tc>
        <w:tc>
          <w:tcPr>
            <w:tcW w:w="2668" w:type="dxa"/>
          </w:tcPr>
          <w:p w14:paraId="59BE7CFE" w14:textId="77777777" w:rsidR="0071120B" w:rsidRPr="009A7BCF" w:rsidRDefault="0071120B" w:rsidP="00DA56FE">
            <w:pPr>
              <w:rPr>
                <w:rFonts w:ascii="Arial" w:hAnsi="Arial" w:cs="Arial"/>
                <w:sz w:val="24"/>
                <w:szCs w:val="24"/>
              </w:rPr>
            </w:pPr>
            <w:r w:rsidRPr="009A7BCF">
              <w:rPr>
                <w:rFonts w:ascii="Arial" w:hAnsi="Arial" w:cs="Arial"/>
                <w:sz w:val="24"/>
                <w:szCs w:val="24"/>
              </w:rPr>
              <w:t>Urban Consolidation (Redevelopment of urban land)</w:t>
            </w:r>
          </w:p>
        </w:tc>
        <w:tc>
          <w:tcPr>
            <w:tcW w:w="4394" w:type="dxa"/>
          </w:tcPr>
          <w:p w14:paraId="7BCE13B5"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Not applicable</w:t>
            </w:r>
          </w:p>
        </w:tc>
        <w:tc>
          <w:tcPr>
            <w:tcW w:w="1621" w:type="dxa"/>
          </w:tcPr>
          <w:p w14:paraId="2BD6F520"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r>
      <w:tr w:rsidR="0071120B" w:rsidRPr="009A7BCF" w14:paraId="4C24CE35" w14:textId="77777777" w:rsidTr="00DA56FE">
        <w:tc>
          <w:tcPr>
            <w:tcW w:w="559" w:type="dxa"/>
          </w:tcPr>
          <w:p w14:paraId="76235221"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33</w:t>
            </w:r>
          </w:p>
        </w:tc>
        <w:tc>
          <w:tcPr>
            <w:tcW w:w="2668" w:type="dxa"/>
          </w:tcPr>
          <w:p w14:paraId="4412A005" w14:textId="77777777" w:rsidR="0071120B" w:rsidRPr="009A7BCF" w:rsidRDefault="0071120B" w:rsidP="00DA56FE">
            <w:pPr>
              <w:rPr>
                <w:rFonts w:ascii="Arial" w:hAnsi="Arial" w:cs="Arial"/>
                <w:sz w:val="24"/>
                <w:szCs w:val="24"/>
              </w:rPr>
            </w:pPr>
            <w:r w:rsidRPr="009A7BCF">
              <w:rPr>
                <w:rFonts w:ascii="Arial" w:hAnsi="Arial" w:cs="Arial"/>
                <w:sz w:val="24"/>
                <w:szCs w:val="24"/>
              </w:rPr>
              <w:t>Hazardous and Offensive industry</w:t>
            </w:r>
          </w:p>
        </w:tc>
        <w:tc>
          <w:tcPr>
            <w:tcW w:w="4394" w:type="dxa"/>
          </w:tcPr>
          <w:p w14:paraId="1991A62D"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Not applicable</w:t>
            </w:r>
          </w:p>
        </w:tc>
        <w:tc>
          <w:tcPr>
            <w:tcW w:w="1621" w:type="dxa"/>
          </w:tcPr>
          <w:p w14:paraId="03A0D555"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r>
      <w:tr w:rsidR="0071120B" w:rsidRPr="009A7BCF" w14:paraId="6B43A02E" w14:textId="77777777" w:rsidTr="00DA56FE">
        <w:tc>
          <w:tcPr>
            <w:tcW w:w="559" w:type="dxa"/>
          </w:tcPr>
          <w:p w14:paraId="3B07A72A"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lastRenderedPageBreak/>
              <w:t>36</w:t>
            </w:r>
          </w:p>
        </w:tc>
        <w:tc>
          <w:tcPr>
            <w:tcW w:w="2668" w:type="dxa"/>
          </w:tcPr>
          <w:p w14:paraId="2FA4BCEB" w14:textId="77777777" w:rsidR="0071120B" w:rsidRPr="009A7BCF" w:rsidRDefault="0071120B" w:rsidP="00DA56FE">
            <w:pPr>
              <w:rPr>
                <w:rFonts w:ascii="Arial" w:hAnsi="Arial" w:cs="Arial"/>
                <w:sz w:val="24"/>
                <w:szCs w:val="24"/>
              </w:rPr>
            </w:pPr>
            <w:r w:rsidRPr="009A7BCF">
              <w:rPr>
                <w:rFonts w:ascii="Arial" w:hAnsi="Arial" w:cs="Arial"/>
                <w:sz w:val="24"/>
                <w:szCs w:val="24"/>
              </w:rPr>
              <w:t>Manufactured home estate</w:t>
            </w:r>
          </w:p>
        </w:tc>
        <w:tc>
          <w:tcPr>
            <w:tcW w:w="4394" w:type="dxa"/>
          </w:tcPr>
          <w:p w14:paraId="5DF041DC" w14:textId="0CE11224" w:rsidR="0071120B" w:rsidRPr="009A7BCF" w:rsidRDefault="0071120B" w:rsidP="00DA56FE">
            <w:pPr>
              <w:jc w:val="both"/>
              <w:rPr>
                <w:rFonts w:ascii="Arial" w:hAnsi="Arial" w:cs="Arial"/>
                <w:sz w:val="24"/>
                <w:szCs w:val="24"/>
              </w:rPr>
            </w:pPr>
            <w:r w:rsidRPr="009A7BCF">
              <w:rPr>
                <w:rFonts w:ascii="Arial" w:hAnsi="Arial" w:cs="Arial"/>
                <w:sz w:val="24"/>
                <w:szCs w:val="24"/>
              </w:rPr>
              <w:t>Not ap</w:t>
            </w:r>
            <w:r w:rsidR="00AB16E6">
              <w:rPr>
                <w:rFonts w:ascii="Arial" w:hAnsi="Arial" w:cs="Arial"/>
                <w:sz w:val="24"/>
                <w:szCs w:val="24"/>
              </w:rPr>
              <w:t>p</w:t>
            </w:r>
            <w:r w:rsidRPr="009A7BCF">
              <w:rPr>
                <w:rFonts w:ascii="Arial" w:hAnsi="Arial" w:cs="Arial"/>
                <w:sz w:val="24"/>
                <w:szCs w:val="24"/>
              </w:rPr>
              <w:t>licable</w:t>
            </w:r>
          </w:p>
        </w:tc>
        <w:tc>
          <w:tcPr>
            <w:tcW w:w="1621" w:type="dxa"/>
          </w:tcPr>
          <w:p w14:paraId="651B817E"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r>
      <w:tr w:rsidR="0071120B" w:rsidRPr="009A7BCF" w14:paraId="7A5E401A" w14:textId="77777777" w:rsidTr="00DA56FE">
        <w:tc>
          <w:tcPr>
            <w:tcW w:w="559" w:type="dxa"/>
          </w:tcPr>
          <w:p w14:paraId="1C64E3A6"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39</w:t>
            </w:r>
          </w:p>
        </w:tc>
        <w:tc>
          <w:tcPr>
            <w:tcW w:w="2668" w:type="dxa"/>
          </w:tcPr>
          <w:p w14:paraId="657E102C" w14:textId="77777777" w:rsidR="0071120B" w:rsidRPr="009A7BCF" w:rsidRDefault="0071120B" w:rsidP="00DA56FE">
            <w:pPr>
              <w:rPr>
                <w:rFonts w:ascii="Arial" w:hAnsi="Arial" w:cs="Arial"/>
                <w:sz w:val="24"/>
                <w:szCs w:val="24"/>
              </w:rPr>
            </w:pPr>
            <w:r w:rsidRPr="009A7BCF">
              <w:rPr>
                <w:rFonts w:ascii="Arial" w:hAnsi="Arial" w:cs="Arial"/>
                <w:sz w:val="24"/>
                <w:szCs w:val="24"/>
              </w:rPr>
              <w:t>Split Island Bird Habitat</w:t>
            </w:r>
          </w:p>
        </w:tc>
        <w:tc>
          <w:tcPr>
            <w:tcW w:w="4394" w:type="dxa"/>
          </w:tcPr>
          <w:p w14:paraId="303F6305"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Not applicable</w:t>
            </w:r>
          </w:p>
        </w:tc>
        <w:tc>
          <w:tcPr>
            <w:tcW w:w="1621" w:type="dxa"/>
          </w:tcPr>
          <w:p w14:paraId="0AC67409"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r>
      <w:tr w:rsidR="0071120B" w:rsidRPr="009A7BCF" w14:paraId="705D3DD9" w14:textId="77777777" w:rsidTr="00DA56FE">
        <w:tc>
          <w:tcPr>
            <w:tcW w:w="559" w:type="dxa"/>
          </w:tcPr>
          <w:p w14:paraId="0CCE268D"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44</w:t>
            </w:r>
          </w:p>
        </w:tc>
        <w:tc>
          <w:tcPr>
            <w:tcW w:w="2668" w:type="dxa"/>
          </w:tcPr>
          <w:p w14:paraId="5BA9A180" w14:textId="77777777" w:rsidR="0071120B" w:rsidRPr="009A7BCF" w:rsidRDefault="0071120B" w:rsidP="00DA56FE">
            <w:pPr>
              <w:rPr>
                <w:rFonts w:ascii="Arial" w:hAnsi="Arial" w:cs="Arial"/>
                <w:sz w:val="24"/>
                <w:szCs w:val="24"/>
              </w:rPr>
            </w:pPr>
            <w:r w:rsidRPr="009A7BCF">
              <w:rPr>
                <w:rFonts w:ascii="Arial" w:hAnsi="Arial" w:cs="Arial"/>
                <w:sz w:val="24"/>
                <w:szCs w:val="24"/>
              </w:rPr>
              <w:t>Koala Habitat Protection</w:t>
            </w:r>
          </w:p>
        </w:tc>
        <w:tc>
          <w:tcPr>
            <w:tcW w:w="4394" w:type="dxa"/>
          </w:tcPr>
          <w:p w14:paraId="15A580C5" w14:textId="22157216" w:rsidR="0071120B" w:rsidRPr="009A7BCF" w:rsidRDefault="0071120B" w:rsidP="009515A7">
            <w:pPr>
              <w:jc w:val="both"/>
              <w:rPr>
                <w:rFonts w:ascii="Arial" w:hAnsi="Arial" w:cs="Arial"/>
                <w:sz w:val="24"/>
                <w:szCs w:val="24"/>
              </w:rPr>
            </w:pPr>
            <w:r w:rsidRPr="009A7BCF">
              <w:rPr>
                <w:rFonts w:ascii="Arial" w:hAnsi="Arial" w:cs="Arial"/>
                <w:sz w:val="24"/>
                <w:szCs w:val="24"/>
              </w:rPr>
              <w:t xml:space="preserve">Not applicable to the </w:t>
            </w:r>
            <w:r w:rsidR="009515A7" w:rsidRPr="009A7BCF">
              <w:rPr>
                <w:rFonts w:ascii="Arial" w:hAnsi="Arial" w:cs="Arial"/>
                <w:sz w:val="24"/>
                <w:szCs w:val="24"/>
              </w:rPr>
              <w:t>Molong</w:t>
            </w:r>
            <w:r w:rsidRPr="009A7BCF">
              <w:rPr>
                <w:rFonts w:ascii="Arial" w:hAnsi="Arial" w:cs="Arial"/>
                <w:sz w:val="24"/>
                <w:szCs w:val="24"/>
              </w:rPr>
              <w:t xml:space="preserve"> rezoning. </w:t>
            </w:r>
            <w:r w:rsidRPr="00AB16E6">
              <w:rPr>
                <w:rFonts w:ascii="Arial" w:hAnsi="Arial" w:cs="Arial"/>
                <w:sz w:val="24"/>
                <w:szCs w:val="24"/>
              </w:rPr>
              <w:t xml:space="preserve">Consistent with the objective to conserve land forming part of a national park. </w:t>
            </w:r>
          </w:p>
        </w:tc>
        <w:tc>
          <w:tcPr>
            <w:tcW w:w="1621" w:type="dxa"/>
          </w:tcPr>
          <w:p w14:paraId="0949D42B" w14:textId="5E61FB75" w:rsidR="0071120B" w:rsidRPr="009A7BCF" w:rsidRDefault="0085013B" w:rsidP="00DA56FE">
            <w:pPr>
              <w:jc w:val="both"/>
              <w:rPr>
                <w:rFonts w:ascii="Arial" w:hAnsi="Arial" w:cs="Arial"/>
                <w:sz w:val="24"/>
                <w:szCs w:val="24"/>
              </w:rPr>
            </w:pPr>
            <w:r>
              <w:rPr>
                <w:rFonts w:ascii="Arial" w:hAnsi="Arial" w:cs="Arial"/>
                <w:sz w:val="24"/>
                <w:szCs w:val="24"/>
              </w:rPr>
              <w:t>Yes</w:t>
            </w:r>
          </w:p>
        </w:tc>
      </w:tr>
      <w:tr w:rsidR="0071120B" w:rsidRPr="009A7BCF" w14:paraId="6FBA1282" w14:textId="77777777" w:rsidTr="00DA56FE">
        <w:tc>
          <w:tcPr>
            <w:tcW w:w="559" w:type="dxa"/>
          </w:tcPr>
          <w:p w14:paraId="441AB1EE"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47</w:t>
            </w:r>
          </w:p>
        </w:tc>
        <w:tc>
          <w:tcPr>
            <w:tcW w:w="2668" w:type="dxa"/>
          </w:tcPr>
          <w:p w14:paraId="4F28DA4A" w14:textId="77777777" w:rsidR="0071120B" w:rsidRPr="009A7BCF" w:rsidRDefault="0071120B" w:rsidP="00DA56FE">
            <w:pPr>
              <w:rPr>
                <w:rFonts w:ascii="Arial" w:hAnsi="Arial" w:cs="Arial"/>
                <w:sz w:val="24"/>
                <w:szCs w:val="24"/>
              </w:rPr>
            </w:pPr>
            <w:r w:rsidRPr="009A7BCF">
              <w:rPr>
                <w:rFonts w:ascii="Arial" w:hAnsi="Arial" w:cs="Arial"/>
                <w:sz w:val="24"/>
                <w:szCs w:val="24"/>
              </w:rPr>
              <w:t>Moore Park Showground</w:t>
            </w:r>
          </w:p>
        </w:tc>
        <w:tc>
          <w:tcPr>
            <w:tcW w:w="4394" w:type="dxa"/>
          </w:tcPr>
          <w:p w14:paraId="6D4B391F"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Not applicable</w:t>
            </w:r>
          </w:p>
        </w:tc>
        <w:tc>
          <w:tcPr>
            <w:tcW w:w="1621" w:type="dxa"/>
          </w:tcPr>
          <w:p w14:paraId="79DB5E35"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r>
      <w:tr w:rsidR="0071120B" w:rsidRPr="009A7BCF" w14:paraId="7BF38010" w14:textId="77777777" w:rsidTr="00DA56FE">
        <w:tc>
          <w:tcPr>
            <w:tcW w:w="559" w:type="dxa"/>
          </w:tcPr>
          <w:p w14:paraId="5064FDC9"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50</w:t>
            </w:r>
          </w:p>
        </w:tc>
        <w:tc>
          <w:tcPr>
            <w:tcW w:w="2668" w:type="dxa"/>
          </w:tcPr>
          <w:p w14:paraId="4D68EBE6" w14:textId="77777777" w:rsidR="0071120B" w:rsidRPr="009A7BCF" w:rsidRDefault="0071120B" w:rsidP="00DA56FE">
            <w:pPr>
              <w:rPr>
                <w:rFonts w:ascii="Arial" w:hAnsi="Arial" w:cs="Arial"/>
                <w:sz w:val="24"/>
                <w:szCs w:val="24"/>
              </w:rPr>
            </w:pPr>
            <w:r w:rsidRPr="009A7BCF">
              <w:rPr>
                <w:rFonts w:ascii="Arial" w:hAnsi="Arial" w:cs="Arial"/>
                <w:sz w:val="24"/>
                <w:szCs w:val="24"/>
              </w:rPr>
              <w:t>Canal Estate Development</w:t>
            </w:r>
          </w:p>
        </w:tc>
        <w:tc>
          <w:tcPr>
            <w:tcW w:w="4394" w:type="dxa"/>
          </w:tcPr>
          <w:p w14:paraId="4D2EB543"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Not applicable</w:t>
            </w:r>
          </w:p>
        </w:tc>
        <w:tc>
          <w:tcPr>
            <w:tcW w:w="1621" w:type="dxa"/>
          </w:tcPr>
          <w:p w14:paraId="13ECBBF6"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r>
      <w:tr w:rsidR="0071120B" w:rsidRPr="009A7BCF" w14:paraId="08FB08E6" w14:textId="77777777" w:rsidTr="00DA56FE">
        <w:tc>
          <w:tcPr>
            <w:tcW w:w="559" w:type="dxa"/>
          </w:tcPr>
          <w:p w14:paraId="4784F2C1"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52</w:t>
            </w:r>
          </w:p>
        </w:tc>
        <w:tc>
          <w:tcPr>
            <w:tcW w:w="2668" w:type="dxa"/>
          </w:tcPr>
          <w:p w14:paraId="5261A337" w14:textId="77777777" w:rsidR="0071120B" w:rsidRPr="009A7BCF" w:rsidRDefault="0071120B" w:rsidP="00DA56FE">
            <w:pPr>
              <w:rPr>
                <w:rFonts w:ascii="Arial" w:hAnsi="Arial" w:cs="Arial"/>
                <w:sz w:val="24"/>
                <w:szCs w:val="24"/>
              </w:rPr>
            </w:pPr>
            <w:r w:rsidRPr="009A7BCF">
              <w:rPr>
                <w:rFonts w:ascii="Arial" w:hAnsi="Arial" w:cs="Arial"/>
                <w:sz w:val="24"/>
                <w:szCs w:val="24"/>
              </w:rPr>
              <w:t>Farm dams and other works in land and waste management plan areas</w:t>
            </w:r>
          </w:p>
        </w:tc>
        <w:tc>
          <w:tcPr>
            <w:tcW w:w="4394" w:type="dxa"/>
          </w:tcPr>
          <w:p w14:paraId="06BF4B4D"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Not applicable</w:t>
            </w:r>
          </w:p>
        </w:tc>
        <w:tc>
          <w:tcPr>
            <w:tcW w:w="1621" w:type="dxa"/>
          </w:tcPr>
          <w:p w14:paraId="73B88609"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r>
      <w:tr w:rsidR="0071120B" w:rsidRPr="009A7BCF" w14:paraId="415561FC" w14:textId="77777777" w:rsidTr="00DA56FE">
        <w:tc>
          <w:tcPr>
            <w:tcW w:w="559" w:type="dxa"/>
          </w:tcPr>
          <w:p w14:paraId="21911C53"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55</w:t>
            </w:r>
          </w:p>
        </w:tc>
        <w:tc>
          <w:tcPr>
            <w:tcW w:w="2668" w:type="dxa"/>
          </w:tcPr>
          <w:p w14:paraId="56F85B8A" w14:textId="77777777" w:rsidR="0071120B" w:rsidRPr="009A7BCF" w:rsidRDefault="0071120B" w:rsidP="00DA56FE">
            <w:pPr>
              <w:rPr>
                <w:rFonts w:ascii="Arial" w:hAnsi="Arial" w:cs="Arial"/>
                <w:sz w:val="24"/>
                <w:szCs w:val="24"/>
              </w:rPr>
            </w:pPr>
            <w:r w:rsidRPr="009A7BCF">
              <w:rPr>
                <w:rFonts w:ascii="Arial" w:hAnsi="Arial" w:cs="Arial"/>
                <w:sz w:val="24"/>
                <w:szCs w:val="24"/>
              </w:rPr>
              <w:t>Remediation of land</w:t>
            </w:r>
          </w:p>
        </w:tc>
        <w:tc>
          <w:tcPr>
            <w:tcW w:w="4394" w:type="dxa"/>
          </w:tcPr>
          <w:p w14:paraId="10DCB09A" w14:textId="77777777" w:rsidR="0071120B" w:rsidRPr="0085013B" w:rsidRDefault="0071120B" w:rsidP="00DA56FE">
            <w:pPr>
              <w:jc w:val="both"/>
              <w:rPr>
                <w:rFonts w:ascii="Arial" w:hAnsi="Arial" w:cs="Arial"/>
                <w:sz w:val="24"/>
                <w:szCs w:val="24"/>
              </w:rPr>
            </w:pPr>
            <w:r w:rsidRPr="0085013B">
              <w:rPr>
                <w:rFonts w:ascii="Arial" w:hAnsi="Arial" w:cs="Arial"/>
                <w:sz w:val="24"/>
                <w:szCs w:val="24"/>
              </w:rPr>
              <w:t xml:space="preserve">Not applicable to rezoning. Should future development including subdivision of existing industrial sites occur  SEPP 55 will apply to development assessment </w:t>
            </w:r>
          </w:p>
        </w:tc>
        <w:tc>
          <w:tcPr>
            <w:tcW w:w="1621" w:type="dxa"/>
          </w:tcPr>
          <w:p w14:paraId="7D6FB3E5" w14:textId="57D01D39" w:rsidR="0071120B" w:rsidRPr="009A7BCF" w:rsidRDefault="0085013B" w:rsidP="0085013B">
            <w:pPr>
              <w:jc w:val="both"/>
              <w:rPr>
                <w:rFonts w:ascii="Arial" w:hAnsi="Arial" w:cs="Arial"/>
                <w:sz w:val="24"/>
                <w:szCs w:val="24"/>
              </w:rPr>
            </w:pPr>
            <w:r>
              <w:rPr>
                <w:rFonts w:ascii="Arial" w:hAnsi="Arial" w:cs="Arial"/>
                <w:sz w:val="24"/>
                <w:szCs w:val="24"/>
              </w:rPr>
              <w:t>Yes</w:t>
            </w:r>
          </w:p>
        </w:tc>
      </w:tr>
      <w:tr w:rsidR="0071120B" w:rsidRPr="009A7BCF" w14:paraId="79B141E6" w14:textId="77777777" w:rsidTr="00DA56FE">
        <w:tc>
          <w:tcPr>
            <w:tcW w:w="559" w:type="dxa"/>
          </w:tcPr>
          <w:p w14:paraId="039CDBE3"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59</w:t>
            </w:r>
          </w:p>
        </w:tc>
        <w:tc>
          <w:tcPr>
            <w:tcW w:w="2668" w:type="dxa"/>
          </w:tcPr>
          <w:p w14:paraId="33AC570D" w14:textId="77777777" w:rsidR="0071120B" w:rsidRPr="009A7BCF" w:rsidRDefault="0071120B" w:rsidP="00DA56FE">
            <w:pPr>
              <w:rPr>
                <w:rFonts w:ascii="Arial" w:hAnsi="Arial" w:cs="Arial"/>
                <w:sz w:val="24"/>
                <w:szCs w:val="24"/>
              </w:rPr>
            </w:pPr>
            <w:r w:rsidRPr="009A7BCF">
              <w:rPr>
                <w:rFonts w:ascii="Arial" w:hAnsi="Arial" w:cs="Arial"/>
                <w:sz w:val="24"/>
                <w:szCs w:val="24"/>
              </w:rPr>
              <w:t>Central Western Sydney Regional Open Space and Residential</w:t>
            </w:r>
          </w:p>
        </w:tc>
        <w:tc>
          <w:tcPr>
            <w:tcW w:w="4394" w:type="dxa"/>
          </w:tcPr>
          <w:p w14:paraId="7594616A"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Not applicable</w:t>
            </w:r>
          </w:p>
        </w:tc>
        <w:tc>
          <w:tcPr>
            <w:tcW w:w="1621" w:type="dxa"/>
          </w:tcPr>
          <w:p w14:paraId="586A1B97"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r>
      <w:tr w:rsidR="0071120B" w:rsidRPr="009A7BCF" w14:paraId="1EAB18BF" w14:textId="77777777" w:rsidTr="00DA56FE">
        <w:tc>
          <w:tcPr>
            <w:tcW w:w="559" w:type="dxa"/>
          </w:tcPr>
          <w:p w14:paraId="203A10CA"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60</w:t>
            </w:r>
          </w:p>
        </w:tc>
        <w:tc>
          <w:tcPr>
            <w:tcW w:w="2668" w:type="dxa"/>
          </w:tcPr>
          <w:p w14:paraId="6EA2CF26" w14:textId="77777777" w:rsidR="0071120B" w:rsidRPr="009A7BCF" w:rsidRDefault="0071120B" w:rsidP="00DA56FE">
            <w:pPr>
              <w:rPr>
                <w:rFonts w:ascii="Arial" w:hAnsi="Arial" w:cs="Arial"/>
                <w:sz w:val="24"/>
                <w:szCs w:val="24"/>
              </w:rPr>
            </w:pPr>
            <w:r w:rsidRPr="009A7BCF">
              <w:rPr>
                <w:rFonts w:ascii="Arial" w:hAnsi="Arial" w:cs="Arial"/>
                <w:sz w:val="24"/>
                <w:szCs w:val="24"/>
              </w:rPr>
              <w:t>Exempt &amp; Complying Development</w:t>
            </w:r>
          </w:p>
        </w:tc>
        <w:tc>
          <w:tcPr>
            <w:tcW w:w="4394" w:type="dxa"/>
          </w:tcPr>
          <w:p w14:paraId="76F1E6BA"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No – does not apply to land in Cabonne Local Government Area (LGA) since implementation of Cabonne Local Environmental Plan (LEP) 2012</w:t>
            </w:r>
          </w:p>
        </w:tc>
        <w:tc>
          <w:tcPr>
            <w:tcW w:w="1621" w:type="dxa"/>
          </w:tcPr>
          <w:p w14:paraId="392D6C93"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r>
      <w:tr w:rsidR="0071120B" w:rsidRPr="009A7BCF" w14:paraId="116BE105" w14:textId="77777777" w:rsidTr="00DA56FE">
        <w:tc>
          <w:tcPr>
            <w:tcW w:w="559" w:type="dxa"/>
          </w:tcPr>
          <w:p w14:paraId="24E12CF5"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62</w:t>
            </w:r>
          </w:p>
        </w:tc>
        <w:tc>
          <w:tcPr>
            <w:tcW w:w="2668" w:type="dxa"/>
          </w:tcPr>
          <w:p w14:paraId="6D86771C" w14:textId="77777777" w:rsidR="0071120B" w:rsidRPr="009A7BCF" w:rsidRDefault="0071120B" w:rsidP="00DA56FE">
            <w:pPr>
              <w:rPr>
                <w:rFonts w:ascii="Arial" w:hAnsi="Arial" w:cs="Arial"/>
                <w:sz w:val="24"/>
                <w:szCs w:val="24"/>
              </w:rPr>
            </w:pPr>
            <w:r w:rsidRPr="009A7BCF">
              <w:rPr>
                <w:rFonts w:ascii="Arial" w:hAnsi="Arial" w:cs="Arial"/>
                <w:sz w:val="24"/>
                <w:szCs w:val="24"/>
              </w:rPr>
              <w:t>Sustainable aquiculture</w:t>
            </w:r>
          </w:p>
        </w:tc>
        <w:tc>
          <w:tcPr>
            <w:tcW w:w="4394" w:type="dxa"/>
          </w:tcPr>
          <w:p w14:paraId="5A9471A5"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Not applicable</w:t>
            </w:r>
          </w:p>
        </w:tc>
        <w:tc>
          <w:tcPr>
            <w:tcW w:w="1621" w:type="dxa"/>
          </w:tcPr>
          <w:p w14:paraId="0BD8A62E"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r>
      <w:tr w:rsidR="0071120B" w:rsidRPr="009A7BCF" w14:paraId="5C5B46E5" w14:textId="77777777" w:rsidTr="00DA56FE">
        <w:tc>
          <w:tcPr>
            <w:tcW w:w="559" w:type="dxa"/>
          </w:tcPr>
          <w:p w14:paraId="72A43A08"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64</w:t>
            </w:r>
          </w:p>
        </w:tc>
        <w:tc>
          <w:tcPr>
            <w:tcW w:w="2668" w:type="dxa"/>
          </w:tcPr>
          <w:p w14:paraId="21532E1C" w14:textId="77777777" w:rsidR="0071120B" w:rsidRPr="009A7BCF" w:rsidRDefault="0071120B" w:rsidP="00DA56FE">
            <w:pPr>
              <w:rPr>
                <w:rFonts w:ascii="Arial" w:hAnsi="Arial" w:cs="Arial"/>
                <w:sz w:val="24"/>
                <w:szCs w:val="24"/>
              </w:rPr>
            </w:pPr>
            <w:r w:rsidRPr="009A7BCF">
              <w:rPr>
                <w:rFonts w:ascii="Arial" w:hAnsi="Arial" w:cs="Arial"/>
                <w:sz w:val="24"/>
                <w:szCs w:val="24"/>
              </w:rPr>
              <w:t>Advertising and signage</w:t>
            </w:r>
          </w:p>
        </w:tc>
        <w:tc>
          <w:tcPr>
            <w:tcW w:w="4394" w:type="dxa"/>
          </w:tcPr>
          <w:p w14:paraId="0F1C9C8D"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Not applicable</w:t>
            </w:r>
          </w:p>
        </w:tc>
        <w:tc>
          <w:tcPr>
            <w:tcW w:w="1621" w:type="dxa"/>
          </w:tcPr>
          <w:p w14:paraId="57AE7F6C"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r>
      <w:tr w:rsidR="0071120B" w:rsidRPr="009A7BCF" w14:paraId="590D4719" w14:textId="77777777" w:rsidTr="00DA56FE">
        <w:tc>
          <w:tcPr>
            <w:tcW w:w="559" w:type="dxa"/>
          </w:tcPr>
          <w:p w14:paraId="34BBB847"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lastRenderedPageBreak/>
              <w:t>65</w:t>
            </w:r>
          </w:p>
        </w:tc>
        <w:tc>
          <w:tcPr>
            <w:tcW w:w="2668" w:type="dxa"/>
          </w:tcPr>
          <w:p w14:paraId="209943A7" w14:textId="77777777" w:rsidR="0071120B" w:rsidRPr="009A7BCF" w:rsidRDefault="0071120B" w:rsidP="00DA56FE">
            <w:pPr>
              <w:rPr>
                <w:rFonts w:ascii="Arial" w:hAnsi="Arial" w:cs="Arial"/>
                <w:sz w:val="24"/>
                <w:szCs w:val="24"/>
              </w:rPr>
            </w:pPr>
            <w:r w:rsidRPr="009A7BCF">
              <w:rPr>
                <w:rFonts w:ascii="Arial" w:hAnsi="Arial" w:cs="Arial"/>
                <w:sz w:val="24"/>
                <w:szCs w:val="24"/>
              </w:rPr>
              <w:t>Design Quality of residential flat development</w:t>
            </w:r>
          </w:p>
        </w:tc>
        <w:tc>
          <w:tcPr>
            <w:tcW w:w="4394" w:type="dxa"/>
          </w:tcPr>
          <w:p w14:paraId="32C51890"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Not applicable</w:t>
            </w:r>
          </w:p>
        </w:tc>
        <w:tc>
          <w:tcPr>
            <w:tcW w:w="1621" w:type="dxa"/>
          </w:tcPr>
          <w:p w14:paraId="4E4C1D4F"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r>
      <w:tr w:rsidR="0071120B" w:rsidRPr="009A7BCF" w14:paraId="3781B39C" w14:textId="77777777" w:rsidTr="00DA56FE">
        <w:tc>
          <w:tcPr>
            <w:tcW w:w="559" w:type="dxa"/>
          </w:tcPr>
          <w:p w14:paraId="6D6D7D65"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70</w:t>
            </w:r>
          </w:p>
        </w:tc>
        <w:tc>
          <w:tcPr>
            <w:tcW w:w="2668" w:type="dxa"/>
          </w:tcPr>
          <w:p w14:paraId="1C707A70" w14:textId="77777777" w:rsidR="0071120B" w:rsidRPr="009A7BCF" w:rsidRDefault="0071120B" w:rsidP="00DA56FE">
            <w:pPr>
              <w:rPr>
                <w:rFonts w:ascii="Arial" w:hAnsi="Arial" w:cs="Arial"/>
                <w:sz w:val="24"/>
                <w:szCs w:val="24"/>
              </w:rPr>
            </w:pPr>
            <w:r w:rsidRPr="009A7BCF">
              <w:rPr>
                <w:rFonts w:ascii="Arial" w:hAnsi="Arial" w:cs="Arial"/>
                <w:sz w:val="24"/>
                <w:szCs w:val="24"/>
              </w:rPr>
              <w:t>Affordable housing</w:t>
            </w:r>
          </w:p>
        </w:tc>
        <w:tc>
          <w:tcPr>
            <w:tcW w:w="4394" w:type="dxa"/>
          </w:tcPr>
          <w:p w14:paraId="2215E026"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Not applicable</w:t>
            </w:r>
          </w:p>
        </w:tc>
        <w:tc>
          <w:tcPr>
            <w:tcW w:w="1621" w:type="dxa"/>
          </w:tcPr>
          <w:p w14:paraId="3C44D3E4"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r>
      <w:tr w:rsidR="0071120B" w:rsidRPr="009A7BCF" w14:paraId="0E0B2A66" w14:textId="77777777" w:rsidTr="00DA56FE">
        <w:tc>
          <w:tcPr>
            <w:tcW w:w="559" w:type="dxa"/>
          </w:tcPr>
          <w:p w14:paraId="05D44317"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71</w:t>
            </w:r>
          </w:p>
        </w:tc>
        <w:tc>
          <w:tcPr>
            <w:tcW w:w="2668" w:type="dxa"/>
          </w:tcPr>
          <w:p w14:paraId="3B1E6D8C" w14:textId="77777777" w:rsidR="0071120B" w:rsidRPr="009A7BCF" w:rsidRDefault="0071120B" w:rsidP="00DA56FE">
            <w:pPr>
              <w:rPr>
                <w:rFonts w:ascii="Arial" w:hAnsi="Arial" w:cs="Arial"/>
                <w:sz w:val="24"/>
                <w:szCs w:val="24"/>
              </w:rPr>
            </w:pPr>
            <w:r w:rsidRPr="009A7BCF">
              <w:rPr>
                <w:rFonts w:ascii="Arial" w:hAnsi="Arial" w:cs="Arial"/>
                <w:sz w:val="24"/>
                <w:szCs w:val="24"/>
              </w:rPr>
              <w:t>Coastal protection</w:t>
            </w:r>
          </w:p>
        </w:tc>
        <w:tc>
          <w:tcPr>
            <w:tcW w:w="4394" w:type="dxa"/>
          </w:tcPr>
          <w:p w14:paraId="195D6370"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Not applicable</w:t>
            </w:r>
          </w:p>
        </w:tc>
        <w:tc>
          <w:tcPr>
            <w:tcW w:w="1621" w:type="dxa"/>
          </w:tcPr>
          <w:p w14:paraId="2EBC6F6B"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r>
      <w:tr w:rsidR="0071120B" w:rsidRPr="009A7BCF" w14:paraId="1C90DFA0" w14:textId="77777777" w:rsidTr="00DA56FE">
        <w:tc>
          <w:tcPr>
            <w:tcW w:w="559" w:type="dxa"/>
          </w:tcPr>
          <w:p w14:paraId="5D664C51" w14:textId="77777777" w:rsidR="0071120B" w:rsidRPr="009A7BCF" w:rsidRDefault="0071120B" w:rsidP="00DA56FE">
            <w:pPr>
              <w:jc w:val="both"/>
              <w:rPr>
                <w:rFonts w:ascii="Arial" w:hAnsi="Arial" w:cs="Arial"/>
                <w:sz w:val="24"/>
                <w:szCs w:val="24"/>
              </w:rPr>
            </w:pPr>
          </w:p>
        </w:tc>
        <w:tc>
          <w:tcPr>
            <w:tcW w:w="2668" w:type="dxa"/>
          </w:tcPr>
          <w:p w14:paraId="388AA148" w14:textId="77777777" w:rsidR="0071120B" w:rsidRPr="009A7BCF" w:rsidRDefault="0071120B" w:rsidP="00DA56FE">
            <w:pPr>
              <w:rPr>
                <w:rFonts w:ascii="Arial" w:hAnsi="Arial" w:cs="Arial"/>
                <w:sz w:val="24"/>
                <w:szCs w:val="24"/>
              </w:rPr>
            </w:pPr>
            <w:r w:rsidRPr="009A7BCF">
              <w:rPr>
                <w:rFonts w:ascii="Arial" w:hAnsi="Arial" w:cs="Arial"/>
                <w:sz w:val="24"/>
                <w:szCs w:val="24"/>
              </w:rPr>
              <w:t xml:space="preserve">Affordable renting housing </w:t>
            </w:r>
          </w:p>
        </w:tc>
        <w:tc>
          <w:tcPr>
            <w:tcW w:w="4394" w:type="dxa"/>
          </w:tcPr>
          <w:p w14:paraId="395A298A"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Not applicable</w:t>
            </w:r>
          </w:p>
        </w:tc>
        <w:tc>
          <w:tcPr>
            <w:tcW w:w="1621" w:type="dxa"/>
          </w:tcPr>
          <w:p w14:paraId="52F85991"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r>
      <w:tr w:rsidR="0071120B" w:rsidRPr="009A7BCF" w14:paraId="1044FE74" w14:textId="77777777" w:rsidTr="00DA56FE">
        <w:tc>
          <w:tcPr>
            <w:tcW w:w="559" w:type="dxa"/>
          </w:tcPr>
          <w:p w14:paraId="7CDFCFB1" w14:textId="77777777" w:rsidR="0071120B" w:rsidRPr="009A7BCF" w:rsidRDefault="0071120B" w:rsidP="00DA56FE">
            <w:pPr>
              <w:jc w:val="both"/>
              <w:rPr>
                <w:rFonts w:ascii="Arial" w:hAnsi="Arial" w:cs="Arial"/>
                <w:sz w:val="24"/>
                <w:szCs w:val="24"/>
              </w:rPr>
            </w:pPr>
          </w:p>
        </w:tc>
        <w:tc>
          <w:tcPr>
            <w:tcW w:w="2668" w:type="dxa"/>
          </w:tcPr>
          <w:p w14:paraId="312FBFF3"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Building Sustainability Index:BASIX 2004</w:t>
            </w:r>
          </w:p>
        </w:tc>
        <w:tc>
          <w:tcPr>
            <w:tcW w:w="4394" w:type="dxa"/>
          </w:tcPr>
          <w:p w14:paraId="0FE3907E"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Not applicable</w:t>
            </w:r>
          </w:p>
        </w:tc>
        <w:tc>
          <w:tcPr>
            <w:tcW w:w="1621" w:type="dxa"/>
          </w:tcPr>
          <w:p w14:paraId="282AE2A1"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r>
      <w:tr w:rsidR="0071120B" w:rsidRPr="009A7BCF" w14:paraId="38B12617" w14:textId="77777777" w:rsidTr="00DA56FE">
        <w:tc>
          <w:tcPr>
            <w:tcW w:w="559" w:type="dxa"/>
          </w:tcPr>
          <w:p w14:paraId="41E251F3" w14:textId="77777777" w:rsidR="0071120B" w:rsidRPr="009A7BCF" w:rsidRDefault="0071120B" w:rsidP="00DA56FE">
            <w:pPr>
              <w:jc w:val="both"/>
              <w:rPr>
                <w:rFonts w:ascii="Arial" w:hAnsi="Arial" w:cs="Arial"/>
                <w:sz w:val="24"/>
                <w:szCs w:val="24"/>
              </w:rPr>
            </w:pPr>
          </w:p>
        </w:tc>
        <w:tc>
          <w:tcPr>
            <w:tcW w:w="2668" w:type="dxa"/>
          </w:tcPr>
          <w:p w14:paraId="226EBEC1"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Exempt and Complying Development Codes 2008</w:t>
            </w:r>
          </w:p>
        </w:tc>
        <w:tc>
          <w:tcPr>
            <w:tcW w:w="4394" w:type="dxa"/>
          </w:tcPr>
          <w:p w14:paraId="0D98C609"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Not applicable</w:t>
            </w:r>
          </w:p>
        </w:tc>
        <w:tc>
          <w:tcPr>
            <w:tcW w:w="1621" w:type="dxa"/>
          </w:tcPr>
          <w:p w14:paraId="38F20B88" w14:textId="4A59D969" w:rsidR="0071120B" w:rsidRPr="009A7BCF" w:rsidRDefault="0085013B" w:rsidP="00DA56FE">
            <w:pPr>
              <w:jc w:val="both"/>
              <w:rPr>
                <w:rFonts w:ascii="Arial" w:hAnsi="Arial" w:cs="Arial"/>
                <w:sz w:val="24"/>
                <w:szCs w:val="24"/>
              </w:rPr>
            </w:pPr>
            <w:r>
              <w:rPr>
                <w:rFonts w:ascii="Arial" w:hAnsi="Arial" w:cs="Arial"/>
                <w:sz w:val="24"/>
                <w:szCs w:val="24"/>
              </w:rPr>
              <w:t>Yes</w:t>
            </w:r>
          </w:p>
        </w:tc>
      </w:tr>
      <w:tr w:rsidR="0071120B" w:rsidRPr="009A7BCF" w14:paraId="0292E2F7" w14:textId="77777777" w:rsidTr="00DA56FE">
        <w:tc>
          <w:tcPr>
            <w:tcW w:w="559" w:type="dxa"/>
          </w:tcPr>
          <w:p w14:paraId="7F0F1758" w14:textId="77777777" w:rsidR="0071120B" w:rsidRPr="009A7BCF" w:rsidRDefault="0071120B" w:rsidP="00DA56FE">
            <w:pPr>
              <w:jc w:val="both"/>
              <w:rPr>
                <w:rFonts w:ascii="Arial" w:hAnsi="Arial" w:cs="Arial"/>
                <w:sz w:val="24"/>
                <w:szCs w:val="24"/>
              </w:rPr>
            </w:pPr>
          </w:p>
        </w:tc>
        <w:tc>
          <w:tcPr>
            <w:tcW w:w="2668" w:type="dxa"/>
          </w:tcPr>
          <w:p w14:paraId="00FF86C1" w14:textId="77777777" w:rsidR="0071120B" w:rsidRPr="009A7BCF" w:rsidRDefault="0071120B" w:rsidP="00DA56FE">
            <w:pPr>
              <w:rPr>
                <w:rFonts w:ascii="Arial" w:hAnsi="Arial" w:cs="Arial"/>
                <w:sz w:val="24"/>
                <w:szCs w:val="24"/>
              </w:rPr>
            </w:pPr>
            <w:r w:rsidRPr="009A7BCF">
              <w:rPr>
                <w:rFonts w:ascii="Arial" w:hAnsi="Arial" w:cs="Arial"/>
                <w:sz w:val="24"/>
                <w:szCs w:val="24"/>
              </w:rPr>
              <w:t>Housing for seniors and people with a disability 2004</w:t>
            </w:r>
          </w:p>
        </w:tc>
        <w:tc>
          <w:tcPr>
            <w:tcW w:w="4394" w:type="dxa"/>
          </w:tcPr>
          <w:p w14:paraId="65E15049"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Applicable</w:t>
            </w:r>
          </w:p>
        </w:tc>
        <w:tc>
          <w:tcPr>
            <w:tcW w:w="1621" w:type="dxa"/>
          </w:tcPr>
          <w:p w14:paraId="0FD1E6E0" w14:textId="4674BBCB" w:rsidR="0071120B" w:rsidRPr="009A7BCF" w:rsidRDefault="0085013B" w:rsidP="00DA56FE">
            <w:pPr>
              <w:jc w:val="both"/>
              <w:rPr>
                <w:rFonts w:ascii="Arial" w:hAnsi="Arial" w:cs="Arial"/>
                <w:sz w:val="24"/>
                <w:szCs w:val="24"/>
              </w:rPr>
            </w:pPr>
            <w:r>
              <w:rPr>
                <w:rFonts w:ascii="Arial" w:hAnsi="Arial" w:cs="Arial"/>
                <w:sz w:val="24"/>
                <w:szCs w:val="24"/>
              </w:rPr>
              <w:t>Yes</w:t>
            </w:r>
            <w:r w:rsidR="0071120B" w:rsidRPr="009A7BCF">
              <w:rPr>
                <w:rFonts w:ascii="Arial" w:hAnsi="Arial" w:cs="Arial"/>
                <w:sz w:val="24"/>
                <w:szCs w:val="24"/>
              </w:rPr>
              <w:t xml:space="preserve"> </w:t>
            </w:r>
          </w:p>
        </w:tc>
      </w:tr>
      <w:tr w:rsidR="0071120B" w:rsidRPr="009A7BCF" w14:paraId="48A62DE2" w14:textId="77777777" w:rsidTr="00DA56FE">
        <w:tc>
          <w:tcPr>
            <w:tcW w:w="559" w:type="dxa"/>
          </w:tcPr>
          <w:p w14:paraId="5819CB10" w14:textId="77777777" w:rsidR="0071120B" w:rsidRPr="009A7BCF" w:rsidRDefault="0071120B" w:rsidP="00DA56FE">
            <w:pPr>
              <w:jc w:val="both"/>
              <w:rPr>
                <w:rFonts w:ascii="Arial" w:hAnsi="Arial" w:cs="Arial"/>
                <w:sz w:val="24"/>
                <w:szCs w:val="24"/>
              </w:rPr>
            </w:pPr>
          </w:p>
        </w:tc>
        <w:tc>
          <w:tcPr>
            <w:tcW w:w="2668" w:type="dxa"/>
          </w:tcPr>
          <w:p w14:paraId="708FFA88" w14:textId="77777777" w:rsidR="0071120B" w:rsidRPr="009A7BCF" w:rsidRDefault="0071120B" w:rsidP="00DA56FE">
            <w:pPr>
              <w:rPr>
                <w:rFonts w:ascii="Arial" w:hAnsi="Arial" w:cs="Arial"/>
                <w:sz w:val="24"/>
                <w:szCs w:val="24"/>
              </w:rPr>
            </w:pPr>
            <w:r w:rsidRPr="009A7BCF">
              <w:rPr>
                <w:rFonts w:ascii="Arial" w:hAnsi="Arial" w:cs="Arial"/>
                <w:sz w:val="24"/>
                <w:szCs w:val="24"/>
              </w:rPr>
              <w:t>Infrastructure 2007</w:t>
            </w:r>
          </w:p>
        </w:tc>
        <w:tc>
          <w:tcPr>
            <w:tcW w:w="4394" w:type="dxa"/>
          </w:tcPr>
          <w:p w14:paraId="5E8B1C74" w14:textId="170E1F85" w:rsidR="0071120B" w:rsidRPr="009A7BCF" w:rsidRDefault="0071120B" w:rsidP="00DA56FE">
            <w:pPr>
              <w:jc w:val="both"/>
              <w:rPr>
                <w:rFonts w:ascii="Arial" w:hAnsi="Arial" w:cs="Arial"/>
                <w:sz w:val="24"/>
                <w:szCs w:val="24"/>
              </w:rPr>
            </w:pPr>
            <w:r w:rsidRPr="009A7BCF">
              <w:rPr>
                <w:rFonts w:ascii="Arial" w:hAnsi="Arial" w:cs="Arial"/>
                <w:sz w:val="24"/>
                <w:szCs w:val="24"/>
              </w:rPr>
              <w:t>Applicable</w:t>
            </w:r>
          </w:p>
        </w:tc>
        <w:tc>
          <w:tcPr>
            <w:tcW w:w="1621" w:type="dxa"/>
          </w:tcPr>
          <w:p w14:paraId="19CF8175" w14:textId="420998A2" w:rsidR="0071120B" w:rsidRPr="009A7BCF" w:rsidRDefault="0085013B" w:rsidP="0085013B">
            <w:pPr>
              <w:jc w:val="both"/>
              <w:rPr>
                <w:rFonts w:ascii="Arial" w:hAnsi="Arial" w:cs="Arial"/>
                <w:sz w:val="24"/>
                <w:szCs w:val="24"/>
              </w:rPr>
            </w:pPr>
            <w:r>
              <w:rPr>
                <w:rFonts w:ascii="Arial" w:hAnsi="Arial" w:cs="Arial"/>
                <w:sz w:val="24"/>
                <w:szCs w:val="24"/>
              </w:rPr>
              <w:t>Yes</w:t>
            </w:r>
          </w:p>
        </w:tc>
      </w:tr>
      <w:tr w:rsidR="0071120B" w:rsidRPr="009A7BCF" w14:paraId="3686546C" w14:textId="77777777" w:rsidTr="00DA56FE">
        <w:tc>
          <w:tcPr>
            <w:tcW w:w="559" w:type="dxa"/>
          </w:tcPr>
          <w:p w14:paraId="2A3B22C6" w14:textId="77777777" w:rsidR="0071120B" w:rsidRPr="009A7BCF" w:rsidRDefault="0071120B" w:rsidP="00DA56FE">
            <w:pPr>
              <w:jc w:val="both"/>
              <w:rPr>
                <w:rFonts w:ascii="Arial" w:hAnsi="Arial" w:cs="Arial"/>
                <w:sz w:val="24"/>
                <w:szCs w:val="24"/>
              </w:rPr>
            </w:pPr>
          </w:p>
        </w:tc>
        <w:tc>
          <w:tcPr>
            <w:tcW w:w="2668" w:type="dxa"/>
          </w:tcPr>
          <w:p w14:paraId="39B1E072" w14:textId="77777777" w:rsidR="0071120B" w:rsidRPr="009A7BCF" w:rsidRDefault="0071120B" w:rsidP="00DA56FE">
            <w:pPr>
              <w:rPr>
                <w:rFonts w:ascii="Arial" w:hAnsi="Arial" w:cs="Arial"/>
                <w:sz w:val="24"/>
                <w:szCs w:val="24"/>
              </w:rPr>
            </w:pPr>
            <w:r w:rsidRPr="009A7BCF">
              <w:rPr>
                <w:rFonts w:ascii="Arial" w:hAnsi="Arial" w:cs="Arial"/>
                <w:sz w:val="24"/>
                <w:szCs w:val="24"/>
              </w:rPr>
              <w:t>Kosciuszko National Park Alpine Resorts 2007</w:t>
            </w:r>
          </w:p>
        </w:tc>
        <w:tc>
          <w:tcPr>
            <w:tcW w:w="4394" w:type="dxa"/>
          </w:tcPr>
          <w:p w14:paraId="77FC3912"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Not Applicable</w:t>
            </w:r>
          </w:p>
        </w:tc>
        <w:tc>
          <w:tcPr>
            <w:tcW w:w="1621" w:type="dxa"/>
          </w:tcPr>
          <w:p w14:paraId="22266891"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r>
      <w:tr w:rsidR="0071120B" w:rsidRPr="009A7BCF" w14:paraId="5E445163" w14:textId="77777777" w:rsidTr="00DA56FE">
        <w:tc>
          <w:tcPr>
            <w:tcW w:w="559" w:type="dxa"/>
          </w:tcPr>
          <w:p w14:paraId="5A619397" w14:textId="77777777" w:rsidR="0071120B" w:rsidRPr="009A7BCF" w:rsidRDefault="0071120B" w:rsidP="00DA56FE">
            <w:pPr>
              <w:jc w:val="both"/>
              <w:rPr>
                <w:rFonts w:ascii="Arial" w:hAnsi="Arial" w:cs="Arial"/>
                <w:sz w:val="24"/>
                <w:szCs w:val="24"/>
              </w:rPr>
            </w:pPr>
          </w:p>
        </w:tc>
        <w:tc>
          <w:tcPr>
            <w:tcW w:w="2668" w:type="dxa"/>
          </w:tcPr>
          <w:p w14:paraId="6C67F852" w14:textId="77777777" w:rsidR="0071120B" w:rsidRPr="009A7BCF" w:rsidRDefault="0071120B" w:rsidP="00DA56FE">
            <w:pPr>
              <w:rPr>
                <w:rFonts w:ascii="Arial" w:hAnsi="Arial" w:cs="Arial"/>
                <w:sz w:val="24"/>
                <w:szCs w:val="24"/>
              </w:rPr>
            </w:pPr>
            <w:r w:rsidRPr="009A7BCF">
              <w:rPr>
                <w:rFonts w:ascii="Arial" w:hAnsi="Arial" w:cs="Arial"/>
                <w:sz w:val="24"/>
                <w:szCs w:val="24"/>
              </w:rPr>
              <w:t>Major Developments 2005</w:t>
            </w:r>
          </w:p>
        </w:tc>
        <w:tc>
          <w:tcPr>
            <w:tcW w:w="4394" w:type="dxa"/>
          </w:tcPr>
          <w:p w14:paraId="6BAE5447"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Not applicable</w:t>
            </w:r>
          </w:p>
        </w:tc>
        <w:tc>
          <w:tcPr>
            <w:tcW w:w="1621" w:type="dxa"/>
          </w:tcPr>
          <w:p w14:paraId="19E4169D"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r>
      <w:tr w:rsidR="0071120B" w:rsidRPr="009A7BCF" w14:paraId="3AF6890F" w14:textId="77777777" w:rsidTr="00DA56FE">
        <w:tc>
          <w:tcPr>
            <w:tcW w:w="559" w:type="dxa"/>
          </w:tcPr>
          <w:p w14:paraId="7DF32052" w14:textId="77777777" w:rsidR="0071120B" w:rsidRPr="009A7BCF" w:rsidRDefault="0071120B" w:rsidP="00DA56FE">
            <w:pPr>
              <w:jc w:val="both"/>
              <w:rPr>
                <w:rFonts w:ascii="Arial" w:hAnsi="Arial" w:cs="Arial"/>
                <w:sz w:val="24"/>
                <w:szCs w:val="24"/>
              </w:rPr>
            </w:pPr>
          </w:p>
        </w:tc>
        <w:tc>
          <w:tcPr>
            <w:tcW w:w="2668" w:type="dxa"/>
          </w:tcPr>
          <w:p w14:paraId="732BF66D" w14:textId="77777777" w:rsidR="0071120B" w:rsidRPr="009A7BCF" w:rsidRDefault="0071120B" w:rsidP="00DA56FE">
            <w:pPr>
              <w:rPr>
                <w:rFonts w:ascii="Arial" w:hAnsi="Arial" w:cs="Arial"/>
                <w:sz w:val="24"/>
                <w:szCs w:val="24"/>
              </w:rPr>
            </w:pPr>
            <w:r w:rsidRPr="009A7BCF">
              <w:rPr>
                <w:rFonts w:ascii="Arial" w:hAnsi="Arial" w:cs="Arial"/>
                <w:sz w:val="24"/>
                <w:szCs w:val="24"/>
              </w:rPr>
              <w:t>Mining, Petroleum Production and Extractive Industries</w:t>
            </w:r>
          </w:p>
        </w:tc>
        <w:tc>
          <w:tcPr>
            <w:tcW w:w="4394" w:type="dxa"/>
          </w:tcPr>
          <w:p w14:paraId="7899B18D" w14:textId="6B630216" w:rsidR="0071120B" w:rsidRPr="009A7BCF" w:rsidRDefault="0071120B" w:rsidP="00DA56FE">
            <w:pPr>
              <w:jc w:val="both"/>
              <w:rPr>
                <w:rFonts w:ascii="Arial" w:hAnsi="Arial" w:cs="Arial"/>
                <w:sz w:val="24"/>
                <w:szCs w:val="24"/>
              </w:rPr>
            </w:pPr>
            <w:r w:rsidRPr="009A7BCF">
              <w:rPr>
                <w:rFonts w:ascii="Arial" w:hAnsi="Arial" w:cs="Arial"/>
                <w:sz w:val="24"/>
                <w:szCs w:val="24"/>
              </w:rPr>
              <w:t>Applicable</w:t>
            </w:r>
          </w:p>
        </w:tc>
        <w:tc>
          <w:tcPr>
            <w:tcW w:w="1621" w:type="dxa"/>
          </w:tcPr>
          <w:p w14:paraId="3B3D551A" w14:textId="0A218510" w:rsidR="0071120B" w:rsidRPr="009A7BCF" w:rsidRDefault="0085013B" w:rsidP="0085013B">
            <w:pPr>
              <w:jc w:val="both"/>
              <w:rPr>
                <w:rFonts w:ascii="Arial" w:hAnsi="Arial" w:cs="Arial"/>
                <w:sz w:val="24"/>
                <w:szCs w:val="24"/>
              </w:rPr>
            </w:pPr>
            <w:r>
              <w:rPr>
                <w:rFonts w:ascii="Arial" w:hAnsi="Arial" w:cs="Arial"/>
                <w:sz w:val="24"/>
                <w:szCs w:val="24"/>
              </w:rPr>
              <w:t>Yes</w:t>
            </w:r>
          </w:p>
        </w:tc>
      </w:tr>
      <w:tr w:rsidR="0071120B" w:rsidRPr="009A7BCF" w14:paraId="602CEF97" w14:textId="77777777" w:rsidTr="00DA56FE">
        <w:tc>
          <w:tcPr>
            <w:tcW w:w="559" w:type="dxa"/>
          </w:tcPr>
          <w:p w14:paraId="1EF4CA49" w14:textId="77777777" w:rsidR="0071120B" w:rsidRPr="009A7BCF" w:rsidRDefault="0071120B" w:rsidP="00DA56FE">
            <w:pPr>
              <w:jc w:val="both"/>
              <w:rPr>
                <w:rFonts w:ascii="Arial" w:hAnsi="Arial" w:cs="Arial"/>
                <w:sz w:val="24"/>
                <w:szCs w:val="24"/>
              </w:rPr>
            </w:pPr>
          </w:p>
        </w:tc>
        <w:tc>
          <w:tcPr>
            <w:tcW w:w="2668" w:type="dxa"/>
          </w:tcPr>
          <w:p w14:paraId="30011116" w14:textId="77777777" w:rsidR="0071120B" w:rsidRPr="009A7BCF" w:rsidRDefault="0071120B" w:rsidP="00DA56FE">
            <w:pPr>
              <w:rPr>
                <w:rFonts w:ascii="Arial" w:hAnsi="Arial" w:cs="Arial"/>
                <w:sz w:val="24"/>
                <w:szCs w:val="24"/>
              </w:rPr>
            </w:pPr>
            <w:r w:rsidRPr="009A7BCF">
              <w:rPr>
                <w:rFonts w:ascii="Arial" w:hAnsi="Arial" w:cs="Arial"/>
                <w:sz w:val="24"/>
                <w:szCs w:val="24"/>
              </w:rPr>
              <w:t>Rural lands 2008</w:t>
            </w:r>
          </w:p>
        </w:tc>
        <w:tc>
          <w:tcPr>
            <w:tcW w:w="4394" w:type="dxa"/>
          </w:tcPr>
          <w:p w14:paraId="33F9462B" w14:textId="51C5D0C2" w:rsidR="0071120B" w:rsidRPr="009A7BCF" w:rsidRDefault="0085013B" w:rsidP="0085013B">
            <w:pPr>
              <w:jc w:val="both"/>
              <w:rPr>
                <w:rFonts w:ascii="Arial" w:hAnsi="Arial" w:cs="Arial"/>
                <w:sz w:val="24"/>
                <w:szCs w:val="24"/>
              </w:rPr>
            </w:pPr>
            <w:r>
              <w:rPr>
                <w:rFonts w:ascii="Arial" w:hAnsi="Arial" w:cs="Arial"/>
                <w:sz w:val="24"/>
                <w:szCs w:val="24"/>
              </w:rPr>
              <w:t>A</w:t>
            </w:r>
            <w:r w:rsidR="0071120B" w:rsidRPr="009A7BCF">
              <w:rPr>
                <w:rFonts w:ascii="Arial" w:hAnsi="Arial" w:cs="Arial"/>
                <w:sz w:val="24"/>
                <w:szCs w:val="24"/>
              </w:rPr>
              <w:t>pplicable</w:t>
            </w:r>
          </w:p>
        </w:tc>
        <w:tc>
          <w:tcPr>
            <w:tcW w:w="1621" w:type="dxa"/>
          </w:tcPr>
          <w:p w14:paraId="7D05BCE7" w14:textId="59410520" w:rsidR="0071120B" w:rsidRPr="009A7BCF" w:rsidRDefault="0085013B" w:rsidP="0085013B">
            <w:pPr>
              <w:jc w:val="both"/>
              <w:rPr>
                <w:rFonts w:ascii="Arial" w:hAnsi="Arial" w:cs="Arial"/>
                <w:sz w:val="24"/>
                <w:szCs w:val="24"/>
              </w:rPr>
            </w:pPr>
            <w:r>
              <w:rPr>
                <w:rFonts w:ascii="Arial" w:hAnsi="Arial" w:cs="Arial"/>
                <w:sz w:val="24"/>
                <w:szCs w:val="24"/>
              </w:rPr>
              <w:t>Yes</w:t>
            </w:r>
          </w:p>
        </w:tc>
      </w:tr>
      <w:tr w:rsidR="0071120B" w:rsidRPr="009A7BCF" w14:paraId="081A8BE1" w14:textId="77777777" w:rsidTr="00DA56FE">
        <w:tc>
          <w:tcPr>
            <w:tcW w:w="559" w:type="dxa"/>
          </w:tcPr>
          <w:p w14:paraId="36F04F7E" w14:textId="77777777" w:rsidR="0071120B" w:rsidRPr="009A7BCF" w:rsidRDefault="0071120B" w:rsidP="00DA56FE">
            <w:pPr>
              <w:jc w:val="both"/>
              <w:rPr>
                <w:rFonts w:ascii="Arial" w:hAnsi="Arial" w:cs="Arial"/>
                <w:sz w:val="24"/>
                <w:szCs w:val="24"/>
              </w:rPr>
            </w:pPr>
          </w:p>
        </w:tc>
        <w:tc>
          <w:tcPr>
            <w:tcW w:w="2668" w:type="dxa"/>
          </w:tcPr>
          <w:p w14:paraId="3C26743C" w14:textId="77777777" w:rsidR="0071120B" w:rsidRPr="009A7BCF" w:rsidRDefault="0071120B" w:rsidP="00DA56FE">
            <w:pPr>
              <w:rPr>
                <w:rFonts w:ascii="Arial" w:hAnsi="Arial" w:cs="Arial"/>
                <w:sz w:val="24"/>
                <w:szCs w:val="24"/>
              </w:rPr>
            </w:pPr>
            <w:r w:rsidRPr="009A7BCF">
              <w:rPr>
                <w:rFonts w:ascii="Arial" w:hAnsi="Arial" w:cs="Arial"/>
                <w:sz w:val="24"/>
                <w:szCs w:val="24"/>
              </w:rPr>
              <w:t>State &amp; regional development 2011</w:t>
            </w:r>
          </w:p>
        </w:tc>
        <w:tc>
          <w:tcPr>
            <w:tcW w:w="4394" w:type="dxa"/>
          </w:tcPr>
          <w:p w14:paraId="2A45E502"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Not applicable</w:t>
            </w:r>
          </w:p>
        </w:tc>
        <w:tc>
          <w:tcPr>
            <w:tcW w:w="1621" w:type="dxa"/>
          </w:tcPr>
          <w:p w14:paraId="566F54F1"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r>
      <w:tr w:rsidR="0071120B" w:rsidRPr="009A7BCF" w14:paraId="389D89E4" w14:textId="77777777" w:rsidTr="00DA56FE">
        <w:tc>
          <w:tcPr>
            <w:tcW w:w="559" w:type="dxa"/>
          </w:tcPr>
          <w:p w14:paraId="7D74E08B" w14:textId="77777777" w:rsidR="0071120B" w:rsidRPr="009A7BCF" w:rsidRDefault="0071120B" w:rsidP="00DA56FE">
            <w:pPr>
              <w:jc w:val="both"/>
              <w:rPr>
                <w:rFonts w:ascii="Arial" w:hAnsi="Arial" w:cs="Arial"/>
                <w:sz w:val="24"/>
                <w:szCs w:val="24"/>
              </w:rPr>
            </w:pPr>
          </w:p>
        </w:tc>
        <w:tc>
          <w:tcPr>
            <w:tcW w:w="2668" w:type="dxa"/>
          </w:tcPr>
          <w:p w14:paraId="07D74257" w14:textId="77777777" w:rsidR="0071120B" w:rsidRPr="009A7BCF" w:rsidRDefault="0071120B" w:rsidP="00DA56FE">
            <w:pPr>
              <w:rPr>
                <w:rFonts w:ascii="Arial" w:hAnsi="Arial" w:cs="Arial"/>
                <w:sz w:val="24"/>
                <w:szCs w:val="24"/>
              </w:rPr>
            </w:pPr>
            <w:r w:rsidRPr="009A7BCF">
              <w:rPr>
                <w:rFonts w:ascii="Arial" w:hAnsi="Arial" w:cs="Arial"/>
                <w:sz w:val="24"/>
                <w:szCs w:val="24"/>
              </w:rPr>
              <w:t>Sydney Drinking Water Catchment 2011</w:t>
            </w:r>
          </w:p>
        </w:tc>
        <w:tc>
          <w:tcPr>
            <w:tcW w:w="4394" w:type="dxa"/>
          </w:tcPr>
          <w:p w14:paraId="6818B13C"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Not applicable</w:t>
            </w:r>
          </w:p>
        </w:tc>
        <w:tc>
          <w:tcPr>
            <w:tcW w:w="1621" w:type="dxa"/>
          </w:tcPr>
          <w:p w14:paraId="16543C64"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r>
      <w:tr w:rsidR="0071120B" w:rsidRPr="009A7BCF" w14:paraId="0D2FFD21" w14:textId="77777777" w:rsidTr="00DA56FE">
        <w:tc>
          <w:tcPr>
            <w:tcW w:w="559" w:type="dxa"/>
          </w:tcPr>
          <w:p w14:paraId="0EBFC733" w14:textId="77777777" w:rsidR="0071120B" w:rsidRPr="009A7BCF" w:rsidRDefault="0071120B" w:rsidP="00DA56FE">
            <w:pPr>
              <w:jc w:val="both"/>
              <w:rPr>
                <w:rFonts w:ascii="Arial" w:hAnsi="Arial" w:cs="Arial"/>
                <w:sz w:val="24"/>
                <w:szCs w:val="24"/>
              </w:rPr>
            </w:pPr>
          </w:p>
        </w:tc>
        <w:tc>
          <w:tcPr>
            <w:tcW w:w="2668" w:type="dxa"/>
          </w:tcPr>
          <w:p w14:paraId="6E499B0F" w14:textId="77777777" w:rsidR="0071120B" w:rsidRPr="009A7BCF" w:rsidRDefault="0071120B" w:rsidP="00DA56FE">
            <w:pPr>
              <w:rPr>
                <w:rFonts w:ascii="Arial" w:hAnsi="Arial" w:cs="Arial"/>
                <w:sz w:val="24"/>
                <w:szCs w:val="24"/>
              </w:rPr>
            </w:pPr>
            <w:r w:rsidRPr="009A7BCF">
              <w:rPr>
                <w:rFonts w:ascii="Arial" w:hAnsi="Arial" w:cs="Arial"/>
                <w:sz w:val="24"/>
                <w:szCs w:val="24"/>
              </w:rPr>
              <w:t>Sydney Region Growth Centres 2006</w:t>
            </w:r>
          </w:p>
        </w:tc>
        <w:tc>
          <w:tcPr>
            <w:tcW w:w="4394" w:type="dxa"/>
          </w:tcPr>
          <w:p w14:paraId="18CE7CBF"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Not applicable</w:t>
            </w:r>
          </w:p>
        </w:tc>
        <w:tc>
          <w:tcPr>
            <w:tcW w:w="1621" w:type="dxa"/>
          </w:tcPr>
          <w:p w14:paraId="44946D40"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r>
      <w:tr w:rsidR="0071120B" w:rsidRPr="009A7BCF" w14:paraId="1FC4F97C" w14:textId="77777777" w:rsidTr="00DA56FE">
        <w:tc>
          <w:tcPr>
            <w:tcW w:w="559" w:type="dxa"/>
          </w:tcPr>
          <w:p w14:paraId="050E9C68" w14:textId="77777777" w:rsidR="0071120B" w:rsidRPr="009A7BCF" w:rsidRDefault="0071120B" w:rsidP="00DA56FE">
            <w:pPr>
              <w:jc w:val="both"/>
              <w:rPr>
                <w:rFonts w:ascii="Arial" w:hAnsi="Arial" w:cs="Arial"/>
                <w:sz w:val="24"/>
                <w:szCs w:val="24"/>
              </w:rPr>
            </w:pPr>
          </w:p>
        </w:tc>
        <w:tc>
          <w:tcPr>
            <w:tcW w:w="2668" w:type="dxa"/>
          </w:tcPr>
          <w:p w14:paraId="1C92E4DA" w14:textId="77777777" w:rsidR="0071120B" w:rsidRPr="009A7BCF" w:rsidRDefault="0071120B" w:rsidP="00DA56FE">
            <w:pPr>
              <w:rPr>
                <w:rFonts w:ascii="Arial" w:hAnsi="Arial" w:cs="Arial"/>
                <w:sz w:val="24"/>
                <w:szCs w:val="24"/>
              </w:rPr>
            </w:pPr>
            <w:r w:rsidRPr="009A7BCF">
              <w:rPr>
                <w:rFonts w:ascii="Arial" w:hAnsi="Arial" w:cs="Arial"/>
                <w:sz w:val="24"/>
                <w:szCs w:val="24"/>
              </w:rPr>
              <w:t>Temporary Structures 2007</w:t>
            </w:r>
          </w:p>
        </w:tc>
        <w:tc>
          <w:tcPr>
            <w:tcW w:w="4394" w:type="dxa"/>
          </w:tcPr>
          <w:p w14:paraId="4A6232F8"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Not applicable</w:t>
            </w:r>
          </w:p>
        </w:tc>
        <w:tc>
          <w:tcPr>
            <w:tcW w:w="1621" w:type="dxa"/>
          </w:tcPr>
          <w:p w14:paraId="344A41A4"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r>
      <w:tr w:rsidR="0071120B" w:rsidRPr="009A7BCF" w14:paraId="4FE01D35" w14:textId="77777777" w:rsidTr="00DA56FE">
        <w:tc>
          <w:tcPr>
            <w:tcW w:w="559" w:type="dxa"/>
          </w:tcPr>
          <w:p w14:paraId="62A3D9C5" w14:textId="77777777" w:rsidR="0071120B" w:rsidRPr="009A7BCF" w:rsidRDefault="0071120B" w:rsidP="00DA56FE">
            <w:pPr>
              <w:jc w:val="both"/>
              <w:rPr>
                <w:rFonts w:ascii="Arial" w:hAnsi="Arial" w:cs="Arial"/>
                <w:sz w:val="24"/>
                <w:szCs w:val="24"/>
              </w:rPr>
            </w:pPr>
          </w:p>
        </w:tc>
        <w:tc>
          <w:tcPr>
            <w:tcW w:w="2668" w:type="dxa"/>
          </w:tcPr>
          <w:p w14:paraId="42E63E99" w14:textId="77777777" w:rsidR="0071120B" w:rsidRPr="009A7BCF" w:rsidRDefault="0071120B" w:rsidP="00DA56FE">
            <w:pPr>
              <w:rPr>
                <w:rFonts w:ascii="Arial" w:hAnsi="Arial" w:cs="Arial"/>
                <w:sz w:val="24"/>
                <w:szCs w:val="24"/>
              </w:rPr>
            </w:pPr>
            <w:r w:rsidRPr="009A7BCF">
              <w:rPr>
                <w:rFonts w:ascii="Arial" w:hAnsi="Arial" w:cs="Arial"/>
                <w:sz w:val="24"/>
                <w:szCs w:val="24"/>
              </w:rPr>
              <w:t>Urban Renewal 2010</w:t>
            </w:r>
          </w:p>
        </w:tc>
        <w:tc>
          <w:tcPr>
            <w:tcW w:w="4394" w:type="dxa"/>
          </w:tcPr>
          <w:p w14:paraId="15FC39DE" w14:textId="77777777" w:rsidR="0071120B" w:rsidRPr="009A7BCF" w:rsidRDefault="0071120B" w:rsidP="00DA56FE">
            <w:pPr>
              <w:jc w:val="both"/>
              <w:rPr>
                <w:rFonts w:ascii="Arial" w:hAnsi="Arial" w:cs="Arial"/>
                <w:sz w:val="24"/>
                <w:szCs w:val="24"/>
              </w:rPr>
            </w:pPr>
          </w:p>
        </w:tc>
        <w:tc>
          <w:tcPr>
            <w:tcW w:w="1621" w:type="dxa"/>
          </w:tcPr>
          <w:p w14:paraId="0844BBAA" w14:textId="77777777" w:rsidR="0071120B" w:rsidRPr="009A7BCF" w:rsidRDefault="0071120B" w:rsidP="00DA56FE">
            <w:pPr>
              <w:jc w:val="both"/>
              <w:rPr>
                <w:rFonts w:ascii="Arial" w:hAnsi="Arial" w:cs="Arial"/>
                <w:sz w:val="24"/>
                <w:szCs w:val="24"/>
              </w:rPr>
            </w:pPr>
          </w:p>
        </w:tc>
      </w:tr>
      <w:tr w:rsidR="0071120B" w:rsidRPr="009A7BCF" w14:paraId="7E8B8E55" w14:textId="77777777" w:rsidTr="00DA56FE">
        <w:tc>
          <w:tcPr>
            <w:tcW w:w="559" w:type="dxa"/>
          </w:tcPr>
          <w:p w14:paraId="63CD59C9" w14:textId="77777777" w:rsidR="0071120B" w:rsidRPr="009A7BCF" w:rsidRDefault="0071120B" w:rsidP="00DA56FE">
            <w:pPr>
              <w:jc w:val="both"/>
              <w:rPr>
                <w:rFonts w:ascii="Arial" w:hAnsi="Arial" w:cs="Arial"/>
                <w:sz w:val="24"/>
                <w:szCs w:val="24"/>
              </w:rPr>
            </w:pPr>
          </w:p>
        </w:tc>
        <w:tc>
          <w:tcPr>
            <w:tcW w:w="2668" w:type="dxa"/>
          </w:tcPr>
          <w:p w14:paraId="57FA6490" w14:textId="77777777" w:rsidR="0071120B" w:rsidRPr="009A7BCF" w:rsidRDefault="0071120B" w:rsidP="00DA56FE">
            <w:pPr>
              <w:rPr>
                <w:rFonts w:ascii="Arial" w:hAnsi="Arial" w:cs="Arial"/>
                <w:sz w:val="24"/>
                <w:szCs w:val="24"/>
              </w:rPr>
            </w:pPr>
            <w:r w:rsidRPr="009A7BCF">
              <w:rPr>
                <w:rFonts w:ascii="Arial" w:hAnsi="Arial" w:cs="Arial"/>
                <w:sz w:val="24"/>
                <w:szCs w:val="24"/>
              </w:rPr>
              <w:t>Western Sydney Employment Area 2009</w:t>
            </w:r>
          </w:p>
        </w:tc>
        <w:tc>
          <w:tcPr>
            <w:tcW w:w="4394" w:type="dxa"/>
          </w:tcPr>
          <w:p w14:paraId="3BF0BB69"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Not applicable</w:t>
            </w:r>
          </w:p>
        </w:tc>
        <w:tc>
          <w:tcPr>
            <w:tcW w:w="1621" w:type="dxa"/>
          </w:tcPr>
          <w:p w14:paraId="1D526F7B"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r>
      <w:tr w:rsidR="0071120B" w:rsidRPr="009A7BCF" w14:paraId="062FF8EF" w14:textId="77777777" w:rsidTr="00DA56FE">
        <w:tc>
          <w:tcPr>
            <w:tcW w:w="559" w:type="dxa"/>
          </w:tcPr>
          <w:p w14:paraId="4AE04C1D" w14:textId="77777777" w:rsidR="0071120B" w:rsidRPr="009A7BCF" w:rsidRDefault="0071120B" w:rsidP="00DA56FE">
            <w:pPr>
              <w:jc w:val="both"/>
              <w:rPr>
                <w:rFonts w:ascii="Arial" w:hAnsi="Arial" w:cs="Arial"/>
                <w:sz w:val="24"/>
                <w:szCs w:val="24"/>
              </w:rPr>
            </w:pPr>
          </w:p>
        </w:tc>
        <w:tc>
          <w:tcPr>
            <w:tcW w:w="2668" w:type="dxa"/>
          </w:tcPr>
          <w:p w14:paraId="19D4CA7B" w14:textId="77777777" w:rsidR="0071120B" w:rsidRPr="009A7BCF" w:rsidRDefault="0071120B" w:rsidP="00DA56FE">
            <w:pPr>
              <w:rPr>
                <w:rFonts w:ascii="Arial" w:hAnsi="Arial" w:cs="Arial"/>
                <w:sz w:val="24"/>
                <w:szCs w:val="24"/>
              </w:rPr>
            </w:pPr>
            <w:r w:rsidRPr="009A7BCF">
              <w:rPr>
                <w:rFonts w:ascii="Arial" w:hAnsi="Arial" w:cs="Arial"/>
                <w:sz w:val="24"/>
                <w:szCs w:val="24"/>
              </w:rPr>
              <w:t>Western Sydney Parklands 2009</w:t>
            </w:r>
          </w:p>
        </w:tc>
        <w:tc>
          <w:tcPr>
            <w:tcW w:w="4394" w:type="dxa"/>
          </w:tcPr>
          <w:p w14:paraId="13689146"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Not applicable</w:t>
            </w:r>
          </w:p>
        </w:tc>
        <w:tc>
          <w:tcPr>
            <w:tcW w:w="1621" w:type="dxa"/>
          </w:tcPr>
          <w:p w14:paraId="2D99F3F0"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r>
    </w:tbl>
    <w:p w14:paraId="796DABE2" w14:textId="77777777" w:rsidR="0071120B" w:rsidRPr="009A7BCF" w:rsidRDefault="0071120B" w:rsidP="0071120B">
      <w:pPr>
        <w:spacing w:after="0"/>
        <w:jc w:val="both"/>
        <w:rPr>
          <w:rFonts w:ascii="Arial" w:eastAsia="Times New Roman" w:hAnsi="Arial" w:cs="Arial"/>
          <w:sz w:val="24"/>
          <w:szCs w:val="24"/>
        </w:rPr>
      </w:pPr>
    </w:p>
    <w:p w14:paraId="7F67ECBE" w14:textId="77777777" w:rsidR="0071120B" w:rsidRPr="009A7BCF" w:rsidRDefault="0071120B" w:rsidP="0071120B">
      <w:pPr>
        <w:rPr>
          <w:rFonts w:ascii="Arial" w:eastAsia="Times New Roman" w:hAnsi="Arial" w:cs="Arial"/>
          <w:sz w:val="24"/>
          <w:szCs w:val="24"/>
        </w:rPr>
      </w:pPr>
      <w:r w:rsidRPr="009A7BCF">
        <w:rPr>
          <w:rFonts w:ascii="Arial" w:eastAsia="Times New Roman" w:hAnsi="Arial" w:cs="Arial"/>
          <w:sz w:val="24"/>
          <w:szCs w:val="24"/>
        </w:rPr>
        <w:br w:type="page"/>
      </w:r>
    </w:p>
    <w:p w14:paraId="50F227BD" w14:textId="77777777" w:rsidR="0071120B" w:rsidRPr="009A7BCF" w:rsidRDefault="0071120B" w:rsidP="0071120B">
      <w:pPr>
        <w:spacing w:after="0"/>
        <w:jc w:val="both"/>
        <w:rPr>
          <w:rFonts w:ascii="Arial" w:eastAsia="Times New Roman" w:hAnsi="Arial" w:cs="Arial"/>
          <w:b/>
          <w:sz w:val="24"/>
          <w:szCs w:val="24"/>
        </w:rPr>
      </w:pPr>
      <w:r w:rsidRPr="009A7BCF">
        <w:rPr>
          <w:rFonts w:ascii="Arial" w:eastAsia="Times New Roman" w:hAnsi="Arial" w:cs="Arial"/>
          <w:b/>
          <w:sz w:val="24"/>
          <w:szCs w:val="24"/>
        </w:rPr>
        <w:lastRenderedPageBreak/>
        <w:t>APPENDIX D – SCHEDULE OF SECTION 117 DIRECTIONS</w:t>
      </w:r>
    </w:p>
    <w:p w14:paraId="74EB5B18" w14:textId="77777777" w:rsidR="0071120B" w:rsidRPr="009A7BCF" w:rsidRDefault="0071120B" w:rsidP="0071120B">
      <w:pPr>
        <w:spacing w:after="0"/>
        <w:jc w:val="both"/>
        <w:rPr>
          <w:rFonts w:ascii="Arial" w:eastAsia="Times New Roman" w:hAnsi="Arial" w:cs="Arial"/>
          <w:b/>
          <w:sz w:val="24"/>
          <w:szCs w:val="24"/>
        </w:rPr>
      </w:pPr>
    </w:p>
    <w:tbl>
      <w:tblPr>
        <w:tblStyle w:val="TableGrid"/>
        <w:tblW w:w="0" w:type="auto"/>
        <w:tblLook w:val="04A0" w:firstRow="1" w:lastRow="0" w:firstColumn="1" w:lastColumn="0" w:noHBand="0" w:noVBand="1"/>
      </w:tblPr>
      <w:tblGrid>
        <w:gridCol w:w="590"/>
        <w:gridCol w:w="4067"/>
        <w:gridCol w:w="1553"/>
        <w:gridCol w:w="2806"/>
      </w:tblGrid>
      <w:tr w:rsidR="0071120B" w:rsidRPr="009A7BCF" w14:paraId="57E99B46" w14:textId="77777777" w:rsidTr="00DA56FE">
        <w:tc>
          <w:tcPr>
            <w:tcW w:w="9242" w:type="dxa"/>
            <w:gridSpan w:val="4"/>
          </w:tcPr>
          <w:p w14:paraId="041294F8" w14:textId="77777777" w:rsidR="0071120B" w:rsidRPr="009A7BCF" w:rsidRDefault="0071120B" w:rsidP="0071120B">
            <w:pPr>
              <w:pStyle w:val="ListParagraph"/>
              <w:numPr>
                <w:ilvl w:val="0"/>
                <w:numId w:val="23"/>
              </w:numPr>
              <w:spacing w:after="0" w:line="240" w:lineRule="auto"/>
              <w:jc w:val="both"/>
              <w:rPr>
                <w:rFonts w:ascii="Arial" w:hAnsi="Arial" w:cs="Arial"/>
                <w:b/>
                <w:sz w:val="24"/>
                <w:szCs w:val="24"/>
              </w:rPr>
            </w:pPr>
            <w:r w:rsidRPr="009A7BCF">
              <w:rPr>
                <w:rFonts w:ascii="Arial" w:hAnsi="Arial" w:cs="Arial"/>
                <w:b/>
                <w:sz w:val="24"/>
                <w:szCs w:val="24"/>
              </w:rPr>
              <w:t>Employment and resources</w:t>
            </w:r>
          </w:p>
        </w:tc>
      </w:tr>
      <w:tr w:rsidR="0071120B" w:rsidRPr="009A7BCF" w14:paraId="74FBCD07" w14:textId="77777777" w:rsidTr="00DA56FE">
        <w:tc>
          <w:tcPr>
            <w:tcW w:w="534" w:type="dxa"/>
          </w:tcPr>
          <w:p w14:paraId="37F6BA93"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No.</w:t>
            </w:r>
          </w:p>
        </w:tc>
        <w:tc>
          <w:tcPr>
            <w:tcW w:w="4252" w:type="dxa"/>
          </w:tcPr>
          <w:p w14:paraId="0F6073B2"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Direction Title</w:t>
            </w:r>
          </w:p>
        </w:tc>
        <w:tc>
          <w:tcPr>
            <w:tcW w:w="1559" w:type="dxa"/>
          </w:tcPr>
          <w:p w14:paraId="0243226C"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Compliance</w:t>
            </w:r>
          </w:p>
        </w:tc>
        <w:tc>
          <w:tcPr>
            <w:tcW w:w="2897" w:type="dxa"/>
          </w:tcPr>
          <w:p w14:paraId="648C49E5"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Comment</w:t>
            </w:r>
          </w:p>
        </w:tc>
      </w:tr>
      <w:tr w:rsidR="0071120B" w:rsidRPr="009A7BCF" w14:paraId="00D3A188" w14:textId="77777777" w:rsidTr="00DA56FE">
        <w:tc>
          <w:tcPr>
            <w:tcW w:w="534" w:type="dxa"/>
          </w:tcPr>
          <w:p w14:paraId="7AF57987"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1.1</w:t>
            </w:r>
          </w:p>
        </w:tc>
        <w:tc>
          <w:tcPr>
            <w:tcW w:w="4252" w:type="dxa"/>
          </w:tcPr>
          <w:p w14:paraId="36443724"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Business and industrial zones</w:t>
            </w:r>
          </w:p>
        </w:tc>
        <w:tc>
          <w:tcPr>
            <w:tcW w:w="1559" w:type="dxa"/>
          </w:tcPr>
          <w:p w14:paraId="720426BC" w14:textId="53F040AF" w:rsidR="0071120B" w:rsidRPr="009A7BCF" w:rsidRDefault="0085013B" w:rsidP="0085013B">
            <w:pPr>
              <w:jc w:val="both"/>
              <w:rPr>
                <w:rFonts w:ascii="Arial" w:hAnsi="Arial" w:cs="Arial"/>
                <w:sz w:val="24"/>
                <w:szCs w:val="24"/>
              </w:rPr>
            </w:pPr>
            <w:r>
              <w:rPr>
                <w:rFonts w:ascii="Arial" w:hAnsi="Arial" w:cs="Arial"/>
                <w:sz w:val="24"/>
                <w:szCs w:val="24"/>
              </w:rPr>
              <w:t>Yes</w:t>
            </w:r>
          </w:p>
        </w:tc>
        <w:tc>
          <w:tcPr>
            <w:tcW w:w="2897" w:type="dxa"/>
          </w:tcPr>
          <w:p w14:paraId="244EDF27" w14:textId="742ACC7D" w:rsidR="0071120B" w:rsidRPr="009A7BCF" w:rsidRDefault="0085013B" w:rsidP="00DA56FE">
            <w:pPr>
              <w:jc w:val="both"/>
              <w:rPr>
                <w:rFonts w:ascii="Arial" w:hAnsi="Arial" w:cs="Arial"/>
                <w:sz w:val="24"/>
                <w:szCs w:val="24"/>
              </w:rPr>
            </w:pPr>
            <w:r>
              <w:rPr>
                <w:rFonts w:ascii="Arial" w:hAnsi="Arial" w:cs="Arial"/>
                <w:sz w:val="24"/>
                <w:szCs w:val="24"/>
              </w:rPr>
              <w:t>No  impact by the proposal processing</w:t>
            </w:r>
          </w:p>
        </w:tc>
      </w:tr>
      <w:tr w:rsidR="0071120B" w:rsidRPr="009A7BCF" w14:paraId="03DD5575" w14:textId="77777777" w:rsidTr="00DA56FE">
        <w:tc>
          <w:tcPr>
            <w:tcW w:w="534" w:type="dxa"/>
          </w:tcPr>
          <w:p w14:paraId="51E88106"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1.2</w:t>
            </w:r>
          </w:p>
        </w:tc>
        <w:tc>
          <w:tcPr>
            <w:tcW w:w="4252" w:type="dxa"/>
          </w:tcPr>
          <w:p w14:paraId="5FAA99DF"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Rural zones</w:t>
            </w:r>
          </w:p>
        </w:tc>
        <w:tc>
          <w:tcPr>
            <w:tcW w:w="1559" w:type="dxa"/>
          </w:tcPr>
          <w:p w14:paraId="2EDDEB63" w14:textId="2B89FBA2" w:rsidR="0071120B" w:rsidRPr="009A7BCF" w:rsidRDefault="0085013B" w:rsidP="00DA56FE">
            <w:pPr>
              <w:jc w:val="both"/>
              <w:rPr>
                <w:rFonts w:ascii="Arial" w:hAnsi="Arial" w:cs="Arial"/>
                <w:sz w:val="24"/>
                <w:szCs w:val="24"/>
              </w:rPr>
            </w:pPr>
            <w:r>
              <w:rPr>
                <w:rFonts w:ascii="Arial" w:hAnsi="Arial" w:cs="Arial"/>
                <w:sz w:val="24"/>
                <w:szCs w:val="24"/>
              </w:rPr>
              <w:t>Y</w:t>
            </w:r>
            <w:r w:rsidR="0071120B" w:rsidRPr="009A7BCF">
              <w:rPr>
                <w:rFonts w:ascii="Arial" w:hAnsi="Arial" w:cs="Arial"/>
                <w:sz w:val="24"/>
                <w:szCs w:val="24"/>
              </w:rPr>
              <w:t>es</w:t>
            </w:r>
          </w:p>
        </w:tc>
        <w:tc>
          <w:tcPr>
            <w:tcW w:w="2897" w:type="dxa"/>
          </w:tcPr>
          <w:p w14:paraId="129BF39C" w14:textId="2FB519F9" w:rsidR="0071120B" w:rsidRPr="009A7BCF" w:rsidRDefault="0071120B" w:rsidP="00DA56FE">
            <w:pPr>
              <w:jc w:val="both"/>
              <w:rPr>
                <w:rFonts w:ascii="Arial" w:hAnsi="Arial" w:cs="Arial"/>
                <w:sz w:val="24"/>
                <w:szCs w:val="24"/>
              </w:rPr>
            </w:pPr>
            <w:r w:rsidRPr="009A7BCF">
              <w:rPr>
                <w:rFonts w:ascii="Arial" w:hAnsi="Arial" w:cs="Arial"/>
                <w:sz w:val="24"/>
                <w:szCs w:val="24"/>
              </w:rPr>
              <w:t>No</w:t>
            </w:r>
            <w:r w:rsidR="0085013B">
              <w:rPr>
                <w:rFonts w:ascii="Arial" w:hAnsi="Arial" w:cs="Arial"/>
                <w:sz w:val="24"/>
                <w:szCs w:val="24"/>
              </w:rPr>
              <w:t xml:space="preserve"> change of rural zoning or</w:t>
            </w:r>
            <w:r w:rsidRPr="009A7BCF">
              <w:rPr>
                <w:rFonts w:ascii="Arial" w:hAnsi="Arial" w:cs="Arial"/>
                <w:sz w:val="24"/>
                <w:szCs w:val="24"/>
              </w:rPr>
              <w:t xml:space="preserve"> additional development is proposed by this plan upon rural  land</w:t>
            </w:r>
          </w:p>
        </w:tc>
      </w:tr>
      <w:tr w:rsidR="0071120B" w:rsidRPr="009A7BCF" w14:paraId="1BB1624C" w14:textId="77777777" w:rsidTr="00DA56FE">
        <w:tc>
          <w:tcPr>
            <w:tcW w:w="534" w:type="dxa"/>
          </w:tcPr>
          <w:p w14:paraId="5D241C4E"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1.3</w:t>
            </w:r>
          </w:p>
        </w:tc>
        <w:tc>
          <w:tcPr>
            <w:tcW w:w="4252" w:type="dxa"/>
          </w:tcPr>
          <w:p w14:paraId="4D5EBC05"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Mining, petroleum production and extractive industries</w:t>
            </w:r>
          </w:p>
        </w:tc>
        <w:tc>
          <w:tcPr>
            <w:tcW w:w="1559" w:type="dxa"/>
          </w:tcPr>
          <w:p w14:paraId="465FE3EF"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c>
          <w:tcPr>
            <w:tcW w:w="2897" w:type="dxa"/>
          </w:tcPr>
          <w:p w14:paraId="67B812AD"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No changes to these industries are proposed</w:t>
            </w:r>
          </w:p>
        </w:tc>
      </w:tr>
      <w:tr w:rsidR="0071120B" w:rsidRPr="009A7BCF" w14:paraId="354452F5" w14:textId="77777777" w:rsidTr="00DA56FE">
        <w:tc>
          <w:tcPr>
            <w:tcW w:w="534" w:type="dxa"/>
          </w:tcPr>
          <w:p w14:paraId="7F14C337"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1.4</w:t>
            </w:r>
          </w:p>
        </w:tc>
        <w:tc>
          <w:tcPr>
            <w:tcW w:w="4252" w:type="dxa"/>
          </w:tcPr>
          <w:p w14:paraId="5A920B5E"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Oyster aquaculture</w:t>
            </w:r>
          </w:p>
        </w:tc>
        <w:tc>
          <w:tcPr>
            <w:tcW w:w="1559" w:type="dxa"/>
          </w:tcPr>
          <w:p w14:paraId="2FCAEEB0"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c>
          <w:tcPr>
            <w:tcW w:w="2897" w:type="dxa"/>
          </w:tcPr>
          <w:p w14:paraId="1733B21A"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Does not apply to the land within the proposal</w:t>
            </w:r>
          </w:p>
        </w:tc>
      </w:tr>
      <w:tr w:rsidR="0071120B" w:rsidRPr="009A7BCF" w14:paraId="3C972778" w14:textId="77777777" w:rsidTr="00DA56FE">
        <w:tc>
          <w:tcPr>
            <w:tcW w:w="534" w:type="dxa"/>
          </w:tcPr>
          <w:p w14:paraId="192F4DBC"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1.5</w:t>
            </w:r>
          </w:p>
        </w:tc>
        <w:tc>
          <w:tcPr>
            <w:tcW w:w="4252" w:type="dxa"/>
          </w:tcPr>
          <w:p w14:paraId="46C5D8C6"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Rural lands</w:t>
            </w:r>
          </w:p>
        </w:tc>
        <w:tc>
          <w:tcPr>
            <w:tcW w:w="1559" w:type="dxa"/>
          </w:tcPr>
          <w:p w14:paraId="2F19F59A"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Yes</w:t>
            </w:r>
          </w:p>
        </w:tc>
        <w:tc>
          <w:tcPr>
            <w:tcW w:w="2897" w:type="dxa"/>
          </w:tcPr>
          <w:p w14:paraId="11EFEE57"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No impact on minimum existing rural lot size</w:t>
            </w:r>
          </w:p>
        </w:tc>
      </w:tr>
      <w:tr w:rsidR="0071120B" w:rsidRPr="009A7BCF" w14:paraId="4A4B0C4F" w14:textId="77777777" w:rsidTr="00DA56FE">
        <w:tc>
          <w:tcPr>
            <w:tcW w:w="9242" w:type="dxa"/>
            <w:gridSpan w:val="4"/>
          </w:tcPr>
          <w:p w14:paraId="0DD1F25A" w14:textId="77777777" w:rsidR="0071120B" w:rsidRPr="009A7BCF" w:rsidRDefault="0071120B" w:rsidP="0071120B">
            <w:pPr>
              <w:pStyle w:val="ListParagraph"/>
              <w:numPr>
                <w:ilvl w:val="0"/>
                <w:numId w:val="23"/>
              </w:numPr>
              <w:spacing w:after="0" w:line="240" w:lineRule="auto"/>
              <w:jc w:val="both"/>
              <w:rPr>
                <w:rFonts w:ascii="Arial" w:hAnsi="Arial" w:cs="Arial"/>
                <w:b/>
                <w:sz w:val="24"/>
                <w:szCs w:val="24"/>
              </w:rPr>
            </w:pPr>
            <w:r w:rsidRPr="009A7BCF">
              <w:rPr>
                <w:rFonts w:ascii="Arial" w:hAnsi="Arial" w:cs="Arial"/>
                <w:b/>
                <w:sz w:val="24"/>
                <w:szCs w:val="24"/>
              </w:rPr>
              <w:t>Environment and heritage</w:t>
            </w:r>
          </w:p>
        </w:tc>
      </w:tr>
      <w:tr w:rsidR="0071120B" w:rsidRPr="009A7BCF" w14:paraId="701D260B" w14:textId="77777777" w:rsidTr="00DA56FE">
        <w:tc>
          <w:tcPr>
            <w:tcW w:w="534" w:type="dxa"/>
          </w:tcPr>
          <w:p w14:paraId="3C241395"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2.1</w:t>
            </w:r>
          </w:p>
        </w:tc>
        <w:tc>
          <w:tcPr>
            <w:tcW w:w="4252" w:type="dxa"/>
          </w:tcPr>
          <w:p w14:paraId="4F100FA6"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Environmental Protection zones</w:t>
            </w:r>
          </w:p>
        </w:tc>
        <w:tc>
          <w:tcPr>
            <w:tcW w:w="1559" w:type="dxa"/>
          </w:tcPr>
          <w:p w14:paraId="363528F3"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Yes</w:t>
            </w:r>
          </w:p>
        </w:tc>
        <w:tc>
          <w:tcPr>
            <w:tcW w:w="2897" w:type="dxa"/>
          </w:tcPr>
          <w:p w14:paraId="3070BD5B" w14:textId="75502037" w:rsidR="0071120B" w:rsidRPr="009A7BCF" w:rsidRDefault="0085013B" w:rsidP="00DA56FE">
            <w:pPr>
              <w:jc w:val="both"/>
              <w:rPr>
                <w:rFonts w:ascii="Arial" w:hAnsi="Arial" w:cs="Arial"/>
                <w:sz w:val="24"/>
                <w:szCs w:val="24"/>
              </w:rPr>
            </w:pPr>
            <w:r>
              <w:rPr>
                <w:rFonts w:ascii="Arial" w:hAnsi="Arial" w:cs="Arial"/>
                <w:sz w:val="24"/>
                <w:szCs w:val="24"/>
              </w:rPr>
              <w:t>No change to environmental protection zones proposed</w:t>
            </w:r>
            <w:r w:rsidR="0071120B" w:rsidRPr="009A7BCF">
              <w:rPr>
                <w:rFonts w:ascii="Arial" w:hAnsi="Arial" w:cs="Arial"/>
                <w:sz w:val="24"/>
                <w:szCs w:val="24"/>
              </w:rPr>
              <w:t xml:space="preserve"> </w:t>
            </w:r>
          </w:p>
        </w:tc>
      </w:tr>
      <w:tr w:rsidR="0071120B" w:rsidRPr="009A7BCF" w14:paraId="494D8FC0" w14:textId="77777777" w:rsidTr="00DA56FE">
        <w:tc>
          <w:tcPr>
            <w:tcW w:w="534" w:type="dxa"/>
          </w:tcPr>
          <w:p w14:paraId="294979F8"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2.2</w:t>
            </w:r>
          </w:p>
        </w:tc>
        <w:tc>
          <w:tcPr>
            <w:tcW w:w="4252" w:type="dxa"/>
          </w:tcPr>
          <w:p w14:paraId="02D8F03F"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Coastal protection</w:t>
            </w:r>
          </w:p>
        </w:tc>
        <w:tc>
          <w:tcPr>
            <w:tcW w:w="1559" w:type="dxa"/>
          </w:tcPr>
          <w:p w14:paraId="5785497F"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c>
          <w:tcPr>
            <w:tcW w:w="2897" w:type="dxa"/>
          </w:tcPr>
          <w:p w14:paraId="2F617837"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Land is not within a coastal zone</w:t>
            </w:r>
          </w:p>
        </w:tc>
      </w:tr>
      <w:tr w:rsidR="0071120B" w:rsidRPr="009A7BCF" w14:paraId="0F2A1677" w14:textId="77777777" w:rsidTr="00DA56FE">
        <w:tc>
          <w:tcPr>
            <w:tcW w:w="534" w:type="dxa"/>
          </w:tcPr>
          <w:p w14:paraId="3F909450"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2.3</w:t>
            </w:r>
          </w:p>
        </w:tc>
        <w:tc>
          <w:tcPr>
            <w:tcW w:w="4252" w:type="dxa"/>
          </w:tcPr>
          <w:p w14:paraId="2896998E"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Heritage conservation</w:t>
            </w:r>
          </w:p>
        </w:tc>
        <w:tc>
          <w:tcPr>
            <w:tcW w:w="1559" w:type="dxa"/>
          </w:tcPr>
          <w:p w14:paraId="348DA3EB" w14:textId="65D5BE92" w:rsidR="0071120B" w:rsidRPr="009A7BCF" w:rsidRDefault="0085013B" w:rsidP="0085013B">
            <w:pPr>
              <w:jc w:val="both"/>
              <w:rPr>
                <w:rFonts w:ascii="Arial" w:hAnsi="Arial" w:cs="Arial"/>
                <w:sz w:val="24"/>
                <w:szCs w:val="24"/>
              </w:rPr>
            </w:pPr>
            <w:r>
              <w:rPr>
                <w:rFonts w:ascii="Arial" w:hAnsi="Arial" w:cs="Arial"/>
                <w:sz w:val="24"/>
                <w:szCs w:val="24"/>
              </w:rPr>
              <w:t>Yes</w:t>
            </w:r>
          </w:p>
        </w:tc>
        <w:tc>
          <w:tcPr>
            <w:tcW w:w="2897" w:type="dxa"/>
          </w:tcPr>
          <w:p w14:paraId="38D64537"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Proposal does not alter existing provisions related to the conservation of heritage items.</w:t>
            </w:r>
          </w:p>
        </w:tc>
      </w:tr>
      <w:tr w:rsidR="0071120B" w:rsidRPr="009A7BCF" w14:paraId="243BEF58" w14:textId="77777777" w:rsidTr="00DA56FE">
        <w:tc>
          <w:tcPr>
            <w:tcW w:w="534" w:type="dxa"/>
          </w:tcPr>
          <w:p w14:paraId="5CAC91A5"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2.4</w:t>
            </w:r>
          </w:p>
        </w:tc>
        <w:tc>
          <w:tcPr>
            <w:tcW w:w="4252" w:type="dxa"/>
          </w:tcPr>
          <w:p w14:paraId="635C4C8B"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Recreation vehicle area</w:t>
            </w:r>
          </w:p>
        </w:tc>
        <w:tc>
          <w:tcPr>
            <w:tcW w:w="1559" w:type="dxa"/>
          </w:tcPr>
          <w:p w14:paraId="66F15606"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c>
          <w:tcPr>
            <w:tcW w:w="2897" w:type="dxa"/>
          </w:tcPr>
          <w:p w14:paraId="537E02BD"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Proposal does not affect existing restrictions upon development of land for RVs</w:t>
            </w:r>
          </w:p>
        </w:tc>
      </w:tr>
      <w:tr w:rsidR="0071120B" w:rsidRPr="009A7BCF" w14:paraId="4FFDD679" w14:textId="77777777" w:rsidTr="00DA56FE">
        <w:tc>
          <w:tcPr>
            <w:tcW w:w="9242" w:type="dxa"/>
            <w:gridSpan w:val="4"/>
          </w:tcPr>
          <w:p w14:paraId="2A59BEEA" w14:textId="77777777" w:rsidR="0071120B" w:rsidRPr="009A7BCF" w:rsidRDefault="0071120B" w:rsidP="0071120B">
            <w:pPr>
              <w:pStyle w:val="ListParagraph"/>
              <w:numPr>
                <w:ilvl w:val="0"/>
                <w:numId w:val="23"/>
              </w:numPr>
              <w:spacing w:after="0" w:line="240" w:lineRule="auto"/>
              <w:jc w:val="both"/>
              <w:rPr>
                <w:rFonts w:ascii="Arial" w:hAnsi="Arial" w:cs="Arial"/>
                <w:b/>
                <w:sz w:val="24"/>
                <w:szCs w:val="24"/>
              </w:rPr>
            </w:pPr>
            <w:r w:rsidRPr="009A7BCF">
              <w:rPr>
                <w:rFonts w:ascii="Arial" w:hAnsi="Arial" w:cs="Arial"/>
                <w:b/>
                <w:sz w:val="24"/>
                <w:szCs w:val="24"/>
              </w:rPr>
              <w:t>Housing and infrastructure</w:t>
            </w:r>
          </w:p>
        </w:tc>
      </w:tr>
      <w:tr w:rsidR="0071120B" w:rsidRPr="009A7BCF" w14:paraId="28354AE9" w14:textId="77777777" w:rsidTr="00DA56FE">
        <w:tc>
          <w:tcPr>
            <w:tcW w:w="534" w:type="dxa"/>
          </w:tcPr>
          <w:p w14:paraId="5819B407"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lastRenderedPageBreak/>
              <w:t>3.1</w:t>
            </w:r>
          </w:p>
        </w:tc>
        <w:tc>
          <w:tcPr>
            <w:tcW w:w="4252" w:type="dxa"/>
          </w:tcPr>
          <w:p w14:paraId="6D1C42BD"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Residential zones</w:t>
            </w:r>
          </w:p>
        </w:tc>
        <w:tc>
          <w:tcPr>
            <w:tcW w:w="1559" w:type="dxa"/>
          </w:tcPr>
          <w:p w14:paraId="70393076"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Yes</w:t>
            </w:r>
          </w:p>
        </w:tc>
        <w:tc>
          <w:tcPr>
            <w:tcW w:w="2897" w:type="dxa"/>
          </w:tcPr>
          <w:p w14:paraId="5D051CF8" w14:textId="031FD43E" w:rsidR="0071120B" w:rsidRPr="009A7BCF" w:rsidRDefault="0071120B" w:rsidP="0085013B">
            <w:pPr>
              <w:jc w:val="both"/>
              <w:rPr>
                <w:rFonts w:ascii="Arial" w:hAnsi="Arial" w:cs="Arial"/>
                <w:sz w:val="24"/>
                <w:szCs w:val="24"/>
              </w:rPr>
            </w:pPr>
            <w:r w:rsidRPr="009A7BCF">
              <w:rPr>
                <w:rFonts w:ascii="Arial" w:hAnsi="Arial" w:cs="Arial"/>
                <w:sz w:val="24"/>
                <w:szCs w:val="24"/>
              </w:rPr>
              <w:t xml:space="preserve">Proposal </w:t>
            </w:r>
            <w:r w:rsidR="0085013B">
              <w:rPr>
                <w:rFonts w:ascii="Arial" w:hAnsi="Arial" w:cs="Arial"/>
                <w:sz w:val="24"/>
                <w:szCs w:val="24"/>
              </w:rPr>
              <w:t xml:space="preserve">addresses a zoning anomaly within the Molong town </w:t>
            </w:r>
            <w:r w:rsidRPr="009A7BCF">
              <w:rPr>
                <w:rFonts w:ascii="Arial" w:hAnsi="Arial" w:cs="Arial"/>
                <w:sz w:val="24"/>
                <w:szCs w:val="24"/>
              </w:rPr>
              <w:t>area.</w:t>
            </w:r>
          </w:p>
        </w:tc>
      </w:tr>
      <w:tr w:rsidR="0071120B" w:rsidRPr="009A7BCF" w14:paraId="390CEF96" w14:textId="77777777" w:rsidTr="00DA56FE">
        <w:tc>
          <w:tcPr>
            <w:tcW w:w="534" w:type="dxa"/>
          </w:tcPr>
          <w:p w14:paraId="1F8786F1"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3.2</w:t>
            </w:r>
          </w:p>
        </w:tc>
        <w:tc>
          <w:tcPr>
            <w:tcW w:w="4252" w:type="dxa"/>
          </w:tcPr>
          <w:p w14:paraId="2D508B2B"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Caravan parks and manufactured home estates</w:t>
            </w:r>
          </w:p>
        </w:tc>
        <w:tc>
          <w:tcPr>
            <w:tcW w:w="1559" w:type="dxa"/>
          </w:tcPr>
          <w:p w14:paraId="05F7AC45"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c>
          <w:tcPr>
            <w:tcW w:w="2897" w:type="dxa"/>
          </w:tcPr>
          <w:p w14:paraId="099876A9"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Proposal does  not affect existing provisions</w:t>
            </w:r>
          </w:p>
        </w:tc>
      </w:tr>
      <w:tr w:rsidR="0071120B" w:rsidRPr="009A7BCF" w14:paraId="4610FB3A" w14:textId="77777777" w:rsidTr="00DA56FE">
        <w:tc>
          <w:tcPr>
            <w:tcW w:w="534" w:type="dxa"/>
          </w:tcPr>
          <w:p w14:paraId="40501E31"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3.3</w:t>
            </w:r>
          </w:p>
        </w:tc>
        <w:tc>
          <w:tcPr>
            <w:tcW w:w="4252" w:type="dxa"/>
          </w:tcPr>
          <w:p w14:paraId="5CA30954"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Home occupations</w:t>
            </w:r>
          </w:p>
        </w:tc>
        <w:tc>
          <w:tcPr>
            <w:tcW w:w="1559" w:type="dxa"/>
          </w:tcPr>
          <w:p w14:paraId="75A9B8F3"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c>
          <w:tcPr>
            <w:tcW w:w="2897" w:type="dxa"/>
          </w:tcPr>
          <w:p w14:paraId="0B292F87"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Proposal does  not affect existing provisions</w:t>
            </w:r>
          </w:p>
        </w:tc>
      </w:tr>
      <w:tr w:rsidR="0071120B" w:rsidRPr="009A7BCF" w14:paraId="441014FE" w14:textId="77777777" w:rsidTr="00DA56FE">
        <w:tc>
          <w:tcPr>
            <w:tcW w:w="534" w:type="dxa"/>
          </w:tcPr>
          <w:p w14:paraId="1482A7DB"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3.4</w:t>
            </w:r>
          </w:p>
        </w:tc>
        <w:tc>
          <w:tcPr>
            <w:tcW w:w="4252" w:type="dxa"/>
          </w:tcPr>
          <w:p w14:paraId="736E307B"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Integrated land use and transport</w:t>
            </w:r>
          </w:p>
        </w:tc>
        <w:tc>
          <w:tcPr>
            <w:tcW w:w="1559" w:type="dxa"/>
          </w:tcPr>
          <w:p w14:paraId="6546DA2A" w14:textId="77777777" w:rsidR="0071120B" w:rsidRPr="009A7BCF" w:rsidRDefault="0071120B" w:rsidP="00DA56FE">
            <w:pPr>
              <w:jc w:val="both"/>
              <w:rPr>
                <w:rFonts w:ascii="Arial" w:hAnsi="Arial" w:cs="Arial"/>
                <w:sz w:val="24"/>
                <w:szCs w:val="24"/>
              </w:rPr>
            </w:pPr>
          </w:p>
        </w:tc>
        <w:tc>
          <w:tcPr>
            <w:tcW w:w="2897" w:type="dxa"/>
          </w:tcPr>
          <w:p w14:paraId="6A2C6448"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Provisions relating to integrated land use and transport would not be affected</w:t>
            </w:r>
          </w:p>
        </w:tc>
      </w:tr>
      <w:tr w:rsidR="0071120B" w:rsidRPr="009A7BCF" w14:paraId="5B2CF505" w14:textId="77777777" w:rsidTr="00DA56FE">
        <w:tc>
          <w:tcPr>
            <w:tcW w:w="534" w:type="dxa"/>
          </w:tcPr>
          <w:p w14:paraId="38023143"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3.5</w:t>
            </w:r>
          </w:p>
        </w:tc>
        <w:tc>
          <w:tcPr>
            <w:tcW w:w="4252" w:type="dxa"/>
          </w:tcPr>
          <w:p w14:paraId="47289AC6"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Development near licensed aerodromes</w:t>
            </w:r>
          </w:p>
        </w:tc>
        <w:tc>
          <w:tcPr>
            <w:tcW w:w="1559" w:type="dxa"/>
          </w:tcPr>
          <w:p w14:paraId="7BC68A0C"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c>
          <w:tcPr>
            <w:tcW w:w="2897" w:type="dxa"/>
          </w:tcPr>
          <w:p w14:paraId="0AAAF2B0"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Proposal does  not affect existing provisions</w:t>
            </w:r>
          </w:p>
        </w:tc>
      </w:tr>
      <w:tr w:rsidR="0071120B" w:rsidRPr="009A7BCF" w14:paraId="4B6B229E" w14:textId="77777777" w:rsidTr="00DA56FE">
        <w:tc>
          <w:tcPr>
            <w:tcW w:w="534" w:type="dxa"/>
          </w:tcPr>
          <w:p w14:paraId="66C0ABA9"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3.6</w:t>
            </w:r>
          </w:p>
        </w:tc>
        <w:tc>
          <w:tcPr>
            <w:tcW w:w="4252" w:type="dxa"/>
          </w:tcPr>
          <w:p w14:paraId="0886735A"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Shooting ranges</w:t>
            </w:r>
          </w:p>
        </w:tc>
        <w:tc>
          <w:tcPr>
            <w:tcW w:w="1559" w:type="dxa"/>
          </w:tcPr>
          <w:p w14:paraId="2903E7F6" w14:textId="77777777" w:rsidR="0071120B" w:rsidRPr="009A7BCF" w:rsidRDefault="0071120B" w:rsidP="00DA56FE">
            <w:pPr>
              <w:jc w:val="both"/>
              <w:rPr>
                <w:rFonts w:ascii="Arial" w:hAnsi="Arial" w:cs="Arial"/>
                <w:sz w:val="24"/>
                <w:szCs w:val="24"/>
              </w:rPr>
            </w:pPr>
          </w:p>
        </w:tc>
        <w:tc>
          <w:tcPr>
            <w:tcW w:w="2897" w:type="dxa"/>
          </w:tcPr>
          <w:p w14:paraId="15E69EEA" w14:textId="6FF2C765" w:rsidR="0071120B" w:rsidRPr="009A7BCF" w:rsidRDefault="0071120B" w:rsidP="0085013B">
            <w:pPr>
              <w:jc w:val="both"/>
              <w:rPr>
                <w:rFonts w:ascii="Arial" w:hAnsi="Arial" w:cs="Arial"/>
                <w:sz w:val="24"/>
                <w:szCs w:val="24"/>
              </w:rPr>
            </w:pPr>
            <w:r w:rsidRPr="009A7BCF">
              <w:rPr>
                <w:rFonts w:ascii="Arial" w:hAnsi="Arial" w:cs="Arial"/>
                <w:sz w:val="24"/>
                <w:szCs w:val="24"/>
              </w:rPr>
              <w:t xml:space="preserve">Proposal does not affect existing provisions. </w:t>
            </w:r>
          </w:p>
        </w:tc>
      </w:tr>
      <w:tr w:rsidR="0071120B" w:rsidRPr="009A7BCF" w14:paraId="0EF905B8" w14:textId="77777777" w:rsidTr="00DA56FE">
        <w:tc>
          <w:tcPr>
            <w:tcW w:w="9242" w:type="dxa"/>
            <w:gridSpan w:val="4"/>
          </w:tcPr>
          <w:p w14:paraId="681BD64C" w14:textId="77777777" w:rsidR="0071120B" w:rsidRPr="009A7BCF" w:rsidRDefault="0071120B" w:rsidP="0071120B">
            <w:pPr>
              <w:pStyle w:val="ListParagraph"/>
              <w:numPr>
                <w:ilvl w:val="0"/>
                <w:numId w:val="23"/>
              </w:numPr>
              <w:spacing w:after="0" w:line="240" w:lineRule="auto"/>
              <w:jc w:val="both"/>
              <w:rPr>
                <w:rFonts w:ascii="Arial" w:hAnsi="Arial" w:cs="Arial"/>
                <w:b/>
                <w:sz w:val="24"/>
                <w:szCs w:val="24"/>
              </w:rPr>
            </w:pPr>
            <w:r w:rsidRPr="009A7BCF">
              <w:rPr>
                <w:rFonts w:ascii="Arial" w:hAnsi="Arial" w:cs="Arial"/>
                <w:b/>
                <w:sz w:val="24"/>
                <w:szCs w:val="24"/>
              </w:rPr>
              <w:t>Hazard and risk</w:t>
            </w:r>
          </w:p>
        </w:tc>
      </w:tr>
      <w:tr w:rsidR="0071120B" w:rsidRPr="009A7BCF" w14:paraId="6FDB78F2" w14:textId="77777777" w:rsidTr="00DA56FE">
        <w:tc>
          <w:tcPr>
            <w:tcW w:w="534" w:type="dxa"/>
          </w:tcPr>
          <w:p w14:paraId="025D0ABC"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4.1</w:t>
            </w:r>
          </w:p>
        </w:tc>
        <w:tc>
          <w:tcPr>
            <w:tcW w:w="4252" w:type="dxa"/>
          </w:tcPr>
          <w:p w14:paraId="46718C30"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Acid sulphate soils</w:t>
            </w:r>
          </w:p>
        </w:tc>
        <w:tc>
          <w:tcPr>
            <w:tcW w:w="1559" w:type="dxa"/>
          </w:tcPr>
          <w:p w14:paraId="0D1BE8A2"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c>
          <w:tcPr>
            <w:tcW w:w="2897" w:type="dxa"/>
          </w:tcPr>
          <w:p w14:paraId="02B83525"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Proposal does  not affect existing provisions</w:t>
            </w:r>
          </w:p>
        </w:tc>
      </w:tr>
      <w:tr w:rsidR="0071120B" w:rsidRPr="009A7BCF" w14:paraId="6199D583" w14:textId="77777777" w:rsidTr="00DA56FE">
        <w:tc>
          <w:tcPr>
            <w:tcW w:w="534" w:type="dxa"/>
          </w:tcPr>
          <w:p w14:paraId="51BBD812"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4.2</w:t>
            </w:r>
          </w:p>
        </w:tc>
        <w:tc>
          <w:tcPr>
            <w:tcW w:w="4252" w:type="dxa"/>
          </w:tcPr>
          <w:p w14:paraId="2E5D1A8F"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Mine subsidence and unstable land</w:t>
            </w:r>
          </w:p>
        </w:tc>
        <w:tc>
          <w:tcPr>
            <w:tcW w:w="1559" w:type="dxa"/>
          </w:tcPr>
          <w:p w14:paraId="44D0A8A1"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c>
          <w:tcPr>
            <w:tcW w:w="2897" w:type="dxa"/>
          </w:tcPr>
          <w:p w14:paraId="13E209AC"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Land is not affected by mine subsidence</w:t>
            </w:r>
          </w:p>
        </w:tc>
      </w:tr>
      <w:tr w:rsidR="0071120B" w:rsidRPr="009A7BCF" w14:paraId="025F1197" w14:textId="77777777" w:rsidTr="00DA56FE">
        <w:tc>
          <w:tcPr>
            <w:tcW w:w="534" w:type="dxa"/>
          </w:tcPr>
          <w:p w14:paraId="65A0EE1C"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4.3</w:t>
            </w:r>
          </w:p>
        </w:tc>
        <w:tc>
          <w:tcPr>
            <w:tcW w:w="4252" w:type="dxa"/>
          </w:tcPr>
          <w:p w14:paraId="69DB9B1C"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Flood prone land</w:t>
            </w:r>
          </w:p>
        </w:tc>
        <w:tc>
          <w:tcPr>
            <w:tcW w:w="1559" w:type="dxa"/>
          </w:tcPr>
          <w:p w14:paraId="28DA7370"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Yes</w:t>
            </w:r>
          </w:p>
        </w:tc>
        <w:tc>
          <w:tcPr>
            <w:tcW w:w="2897" w:type="dxa"/>
          </w:tcPr>
          <w:p w14:paraId="5F8B699A" w14:textId="53B42DA1" w:rsidR="0071120B" w:rsidRPr="009A7BCF" w:rsidRDefault="0071120B" w:rsidP="009C083A">
            <w:pPr>
              <w:jc w:val="both"/>
              <w:rPr>
                <w:rFonts w:ascii="Arial" w:hAnsi="Arial" w:cs="Arial"/>
                <w:sz w:val="24"/>
                <w:szCs w:val="24"/>
              </w:rPr>
            </w:pPr>
            <w:r w:rsidRPr="009A7BCF">
              <w:rPr>
                <w:rFonts w:ascii="Arial" w:hAnsi="Arial" w:cs="Arial"/>
                <w:sz w:val="24"/>
                <w:szCs w:val="24"/>
              </w:rPr>
              <w:t>Relevant provisions are included in the CL</w:t>
            </w:r>
            <w:r w:rsidR="009C083A">
              <w:rPr>
                <w:rFonts w:ascii="Arial" w:hAnsi="Arial" w:cs="Arial"/>
                <w:sz w:val="24"/>
                <w:szCs w:val="24"/>
              </w:rPr>
              <w:t>E</w:t>
            </w:r>
            <w:r w:rsidRPr="009A7BCF">
              <w:rPr>
                <w:rFonts w:ascii="Arial" w:hAnsi="Arial" w:cs="Arial"/>
                <w:sz w:val="24"/>
                <w:szCs w:val="24"/>
              </w:rPr>
              <w:t>P 2012. The proposed rezoning is affected by flood being adjacent to M</w:t>
            </w:r>
            <w:r w:rsidR="009C083A">
              <w:rPr>
                <w:rFonts w:ascii="Arial" w:hAnsi="Arial" w:cs="Arial"/>
                <w:sz w:val="24"/>
                <w:szCs w:val="24"/>
              </w:rPr>
              <w:t>olong</w:t>
            </w:r>
            <w:r w:rsidRPr="009A7BCF">
              <w:rPr>
                <w:rFonts w:ascii="Arial" w:hAnsi="Arial" w:cs="Arial"/>
                <w:sz w:val="24"/>
                <w:szCs w:val="24"/>
              </w:rPr>
              <w:t xml:space="preserve"> Creek</w:t>
            </w:r>
          </w:p>
        </w:tc>
      </w:tr>
      <w:tr w:rsidR="0071120B" w:rsidRPr="009A7BCF" w14:paraId="66D9A2E3" w14:textId="77777777" w:rsidTr="00DA56FE">
        <w:tc>
          <w:tcPr>
            <w:tcW w:w="534" w:type="dxa"/>
          </w:tcPr>
          <w:p w14:paraId="14327CC3"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4.4</w:t>
            </w:r>
          </w:p>
        </w:tc>
        <w:tc>
          <w:tcPr>
            <w:tcW w:w="4252" w:type="dxa"/>
          </w:tcPr>
          <w:p w14:paraId="6FE91370"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Planning for bushfire protection</w:t>
            </w:r>
          </w:p>
        </w:tc>
        <w:tc>
          <w:tcPr>
            <w:tcW w:w="1559" w:type="dxa"/>
          </w:tcPr>
          <w:p w14:paraId="5B9BB549"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Yes</w:t>
            </w:r>
          </w:p>
        </w:tc>
        <w:tc>
          <w:tcPr>
            <w:tcW w:w="2897" w:type="dxa"/>
          </w:tcPr>
          <w:p w14:paraId="7F868643" w14:textId="319E9EEC" w:rsidR="0071120B" w:rsidRPr="009A7BCF" w:rsidRDefault="0071120B" w:rsidP="009C083A">
            <w:pPr>
              <w:rPr>
                <w:rFonts w:ascii="Arial" w:hAnsi="Arial" w:cs="Arial"/>
                <w:sz w:val="24"/>
                <w:szCs w:val="24"/>
              </w:rPr>
            </w:pPr>
            <w:r w:rsidRPr="009A7BCF">
              <w:rPr>
                <w:rFonts w:ascii="Arial" w:hAnsi="Arial" w:cs="Arial"/>
                <w:sz w:val="24"/>
                <w:szCs w:val="24"/>
              </w:rPr>
              <w:t xml:space="preserve">Requirements of Planning for Bushfire Protection would apply </w:t>
            </w:r>
            <w:r w:rsidR="009C083A">
              <w:rPr>
                <w:rFonts w:ascii="Arial" w:hAnsi="Arial" w:cs="Arial"/>
                <w:sz w:val="24"/>
                <w:szCs w:val="24"/>
              </w:rPr>
              <w:t>addressed for rural lands during assessment of a</w:t>
            </w:r>
            <w:r w:rsidRPr="009A7BCF">
              <w:rPr>
                <w:rFonts w:ascii="Arial" w:hAnsi="Arial" w:cs="Arial"/>
                <w:sz w:val="24"/>
                <w:szCs w:val="24"/>
              </w:rPr>
              <w:t xml:space="preserve"> development application</w:t>
            </w:r>
          </w:p>
        </w:tc>
      </w:tr>
      <w:tr w:rsidR="0071120B" w:rsidRPr="009A7BCF" w14:paraId="3D42465A" w14:textId="77777777" w:rsidTr="00DA56FE">
        <w:tc>
          <w:tcPr>
            <w:tcW w:w="9242" w:type="dxa"/>
            <w:gridSpan w:val="4"/>
          </w:tcPr>
          <w:p w14:paraId="464AC3B1" w14:textId="77777777" w:rsidR="0071120B" w:rsidRPr="009A7BCF" w:rsidRDefault="0071120B" w:rsidP="0071120B">
            <w:pPr>
              <w:pStyle w:val="ListParagraph"/>
              <w:numPr>
                <w:ilvl w:val="0"/>
                <w:numId w:val="23"/>
              </w:numPr>
              <w:spacing w:after="0" w:line="240" w:lineRule="auto"/>
              <w:jc w:val="both"/>
              <w:rPr>
                <w:rFonts w:ascii="Arial" w:hAnsi="Arial" w:cs="Arial"/>
                <w:b/>
                <w:sz w:val="24"/>
                <w:szCs w:val="24"/>
              </w:rPr>
            </w:pPr>
            <w:r w:rsidRPr="009A7BCF">
              <w:rPr>
                <w:rFonts w:ascii="Arial" w:hAnsi="Arial" w:cs="Arial"/>
                <w:b/>
                <w:sz w:val="24"/>
                <w:szCs w:val="24"/>
              </w:rPr>
              <w:t>Regional Planning</w:t>
            </w:r>
          </w:p>
        </w:tc>
      </w:tr>
      <w:tr w:rsidR="0071120B" w:rsidRPr="009A7BCF" w14:paraId="3BB67F57" w14:textId="77777777" w:rsidTr="00DA56FE">
        <w:tc>
          <w:tcPr>
            <w:tcW w:w="534" w:type="dxa"/>
          </w:tcPr>
          <w:p w14:paraId="3291B77F"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5.1</w:t>
            </w:r>
          </w:p>
        </w:tc>
        <w:tc>
          <w:tcPr>
            <w:tcW w:w="4252" w:type="dxa"/>
          </w:tcPr>
          <w:p w14:paraId="1B3963F2"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Implication of regional strategies</w:t>
            </w:r>
          </w:p>
        </w:tc>
        <w:tc>
          <w:tcPr>
            <w:tcW w:w="1559" w:type="dxa"/>
          </w:tcPr>
          <w:p w14:paraId="03BC0878"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c>
          <w:tcPr>
            <w:tcW w:w="2897" w:type="dxa"/>
          </w:tcPr>
          <w:p w14:paraId="5F9D96FE" w14:textId="12697ACB" w:rsidR="0071120B" w:rsidRPr="009A7BCF" w:rsidRDefault="0071120B" w:rsidP="00DA56FE">
            <w:pPr>
              <w:jc w:val="both"/>
              <w:rPr>
                <w:rFonts w:ascii="Arial" w:hAnsi="Arial" w:cs="Arial"/>
                <w:sz w:val="24"/>
                <w:szCs w:val="24"/>
              </w:rPr>
            </w:pPr>
            <w:r w:rsidRPr="009A7BCF">
              <w:rPr>
                <w:rFonts w:ascii="Arial" w:hAnsi="Arial" w:cs="Arial"/>
                <w:sz w:val="24"/>
                <w:szCs w:val="24"/>
              </w:rPr>
              <w:t>No regional strategies apply</w:t>
            </w:r>
            <w:r w:rsidR="009C083A">
              <w:rPr>
                <w:rFonts w:ascii="Arial" w:hAnsi="Arial" w:cs="Arial"/>
                <w:sz w:val="24"/>
                <w:szCs w:val="24"/>
              </w:rPr>
              <w:t xml:space="preserve">. Not inconsistent </w:t>
            </w:r>
            <w:r w:rsidR="009C083A">
              <w:rPr>
                <w:rFonts w:ascii="Arial" w:hAnsi="Arial" w:cs="Arial"/>
                <w:sz w:val="24"/>
                <w:szCs w:val="24"/>
              </w:rPr>
              <w:lastRenderedPageBreak/>
              <w:t>with the Draft Orana and Central West plan.</w:t>
            </w:r>
          </w:p>
        </w:tc>
      </w:tr>
      <w:tr w:rsidR="0071120B" w:rsidRPr="009A7BCF" w14:paraId="663AA8D9" w14:textId="77777777" w:rsidTr="00DA56FE">
        <w:tc>
          <w:tcPr>
            <w:tcW w:w="534" w:type="dxa"/>
          </w:tcPr>
          <w:p w14:paraId="63400A1D"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lastRenderedPageBreak/>
              <w:t>5.2</w:t>
            </w:r>
          </w:p>
        </w:tc>
        <w:tc>
          <w:tcPr>
            <w:tcW w:w="4252" w:type="dxa"/>
          </w:tcPr>
          <w:p w14:paraId="2AD0EEC0"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Sydney Drinking Water Catchments</w:t>
            </w:r>
          </w:p>
        </w:tc>
        <w:tc>
          <w:tcPr>
            <w:tcW w:w="1559" w:type="dxa"/>
          </w:tcPr>
          <w:p w14:paraId="2C640B07"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c>
          <w:tcPr>
            <w:tcW w:w="2897" w:type="dxa"/>
          </w:tcPr>
          <w:p w14:paraId="1507C5C4"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Land not within water catchment</w:t>
            </w:r>
          </w:p>
        </w:tc>
      </w:tr>
      <w:tr w:rsidR="0071120B" w:rsidRPr="009A7BCF" w14:paraId="603A216A" w14:textId="77777777" w:rsidTr="00DA56FE">
        <w:tc>
          <w:tcPr>
            <w:tcW w:w="534" w:type="dxa"/>
          </w:tcPr>
          <w:p w14:paraId="736C72F5"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5.3</w:t>
            </w:r>
          </w:p>
        </w:tc>
        <w:tc>
          <w:tcPr>
            <w:tcW w:w="4252" w:type="dxa"/>
          </w:tcPr>
          <w:p w14:paraId="228310F3"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Farmland of State and Regional Significance on the NSW Far North Coast</w:t>
            </w:r>
          </w:p>
        </w:tc>
        <w:tc>
          <w:tcPr>
            <w:tcW w:w="1559" w:type="dxa"/>
          </w:tcPr>
          <w:p w14:paraId="192DFC24"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c>
          <w:tcPr>
            <w:tcW w:w="2897" w:type="dxa"/>
          </w:tcPr>
          <w:p w14:paraId="142EBDF5"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Land is not on Far North Coast</w:t>
            </w:r>
          </w:p>
        </w:tc>
      </w:tr>
      <w:tr w:rsidR="0071120B" w:rsidRPr="009A7BCF" w14:paraId="2C54EE7A" w14:textId="77777777" w:rsidTr="00DA56FE">
        <w:tc>
          <w:tcPr>
            <w:tcW w:w="534" w:type="dxa"/>
          </w:tcPr>
          <w:p w14:paraId="3120CF4D"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5.4</w:t>
            </w:r>
          </w:p>
        </w:tc>
        <w:tc>
          <w:tcPr>
            <w:tcW w:w="4252" w:type="dxa"/>
          </w:tcPr>
          <w:p w14:paraId="52BD971C"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Commercial and retail development along the Pacific Highway, North Coast</w:t>
            </w:r>
          </w:p>
        </w:tc>
        <w:tc>
          <w:tcPr>
            <w:tcW w:w="1559" w:type="dxa"/>
          </w:tcPr>
          <w:p w14:paraId="4E5AFAB7"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c>
          <w:tcPr>
            <w:tcW w:w="2897" w:type="dxa"/>
          </w:tcPr>
          <w:p w14:paraId="13512DC1"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Land is not on Far North Coast</w:t>
            </w:r>
          </w:p>
        </w:tc>
      </w:tr>
      <w:tr w:rsidR="0071120B" w:rsidRPr="009A7BCF" w14:paraId="6E49B46D" w14:textId="77777777" w:rsidTr="00DA56FE">
        <w:tc>
          <w:tcPr>
            <w:tcW w:w="534" w:type="dxa"/>
          </w:tcPr>
          <w:p w14:paraId="514D7BFC"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5.8</w:t>
            </w:r>
          </w:p>
        </w:tc>
        <w:tc>
          <w:tcPr>
            <w:tcW w:w="4252" w:type="dxa"/>
          </w:tcPr>
          <w:p w14:paraId="249A5F32"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Second Sydney Airport: Badgerys Creek</w:t>
            </w:r>
          </w:p>
        </w:tc>
        <w:tc>
          <w:tcPr>
            <w:tcW w:w="1559" w:type="dxa"/>
          </w:tcPr>
          <w:p w14:paraId="5142C32D"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c>
          <w:tcPr>
            <w:tcW w:w="2897" w:type="dxa"/>
          </w:tcPr>
          <w:p w14:paraId="0946702A"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Land is not within the relevant area</w:t>
            </w:r>
          </w:p>
        </w:tc>
      </w:tr>
      <w:tr w:rsidR="0071120B" w:rsidRPr="009A7BCF" w14:paraId="18A14659" w14:textId="77777777" w:rsidTr="00DA56FE">
        <w:tc>
          <w:tcPr>
            <w:tcW w:w="534" w:type="dxa"/>
          </w:tcPr>
          <w:p w14:paraId="1C9BAA24"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5.9</w:t>
            </w:r>
          </w:p>
        </w:tc>
        <w:tc>
          <w:tcPr>
            <w:tcW w:w="4252" w:type="dxa"/>
          </w:tcPr>
          <w:p w14:paraId="1ADAFA53"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North west rail corridor strategy</w:t>
            </w:r>
          </w:p>
        </w:tc>
        <w:tc>
          <w:tcPr>
            <w:tcW w:w="1559" w:type="dxa"/>
          </w:tcPr>
          <w:p w14:paraId="5DC2146C" w14:textId="77777777" w:rsidR="0071120B" w:rsidRPr="009A7BCF" w:rsidRDefault="0071120B" w:rsidP="00DA56FE">
            <w:pPr>
              <w:jc w:val="both"/>
              <w:rPr>
                <w:rFonts w:ascii="Arial" w:hAnsi="Arial" w:cs="Arial"/>
                <w:sz w:val="24"/>
                <w:szCs w:val="24"/>
              </w:rPr>
            </w:pPr>
          </w:p>
        </w:tc>
        <w:tc>
          <w:tcPr>
            <w:tcW w:w="2897" w:type="dxa"/>
          </w:tcPr>
          <w:p w14:paraId="79965E01"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Land is not within the relevant area</w:t>
            </w:r>
          </w:p>
        </w:tc>
      </w:tr>
      <w:tr w:rsidR="0071120B" w:rsidRPr="009A7BCF" w14:paraId="765B62CB" w14:textId="77777777" w:rsidTr="00DA56FE">
        <w:tc>
          <w:tcPr>
            <w:tcW w:w="9242" w:type="dxa"/>
            <w:gridSpan w:val="4"/>
          </w:tcPr>
          <w:p w14:paraId="7E149314" w14:textId="77777777" w:rsidR="0071120B" w:rsidRPr="009A7BCF" w:rsidRDefault="0071120B" w:rsidP="0071120B">
            <w:pPr>
              <w:pStyle w:val="ListParagraph"/>
              <w:numPr>
                <w:ilvl w:val="0"/>
                <w:numId w:val="23"/>
              </w:numPr>
              <w:spacing w:after="0" w:line="240" w:lineRule="auto"/>
              <w:jc w:val="both"/>
              <w:rPr>
                <w:rFonts w:ascii="Arial" w:hAnsi="Arial" w:cs="Arial"/>
                <w:b/>
                <w:sz w:val="24"/>
                <w:szCs w:val="24"/>
              </w:rPr>
            </w:pPr>
            <w:r w:rsidRPr="009A7BCF">
              <w:rPr>
                <w:rFonts w:ascii="Arial" w:hAnsi="Arial" w:cs="Arial"/>
                <w:b/>
                <w:sz w:val="24"/>
                <w:szCs w:val="24"/>
              </w:rPr>
              <w:t>Local Plan Making</w:t>
            </w:r>
          </w:p>
        </w:tc>
      </w:tr>
      <w:tr w:rsidR="0071120B" w:rsidRPr="009A7BCF" w14:paraId="61CAE25D" w14:textId="77777777" w:rsidTr="00DA56FE">
        <w:tc>
          <w:tcPr>
            <w:tcW w:w="534" w:type="dxa"/>
          </w:tcPr>
          <w:p w14:paraId="2AEA01C1"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6.1</w:t>
            </w:r>
          </w:p>
        </w:tc>
        <w:tc>
          <w:tcPr>
            <w:tcW w:w="4252" w:type="dxa"/>
          </w:tcPr>
          <w:p w14:paraId="6E521444"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Approvals and referrals required</w:t>
            </w:r>
          </w:p>
        </w:tc>
        <w:tc>
          <w:tcPr>
            <w:tcW w:w="1559" w:type="dxa"/>
          </w:tcPr>
          <w:p w14:paraId="5DE055A9"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Yes</w:t>
            </w:r>
          </w:p>
        </w:tc>
        <w:tc>
          <w:tcPr>
            <w:tcW w:w="2897" w:type="dxa"/>
          </w:tcPr>
          <w:p w14:paraId="02431009"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No additional concurrence, consultation or referral procedures are included</w:t>
            </w:r>
          </w:p>
        </w:tc>
      </w:tr>
      <w:tr w:rsidR="0071120B" w:rsidRPr="009A7BCF" w14:paraId="13925E10" w14:textId="77777777" w:rsidTr="00DA56FE">
        <w:tc>
          <w:tcPr>
            <w:tcW w:w="534" w:type="dxa"/>
          </w:tcPr>
          <w:p w14:paraId="3F5AF35D"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6.2</w:t>
            </w:r>
          </w:p>
        </w:tc>
        <w:tc>
          <w:tcPr>
            <w:tcW w:w="4252" w:type="dxa"/>
          </w:tcPr>
          <w:p w14:paraId="1F36FEA5"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Reserving land for public purposes</w:t>
            </w:r>
          </w:p>
        </w:tc>
        <w:tc>
          <w:tcPr>
            <w:tcW w:w="1559" w:type="dxa"/>
          </w:tcPr>
          <w:p w14:paraId="1BD3BAD6"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Yes</w:t>
            </w:r>
          </w:p>
        </w:tc>
        <w:tc>
          <w:tcPr>
            <w:tcW w:w="2897" w:type="dxa"/>
          </w:tcPr>
          <w:p w14:paraId="24B374BE" w14:textId="60D0C809" w:rsidR="0071120B" w:rsidRPr="009A7BCF" w:rsidRDefault="009C083A" w:rsidP="009C083A">
            <w:pPr>
              <w:jc w:val="both"/>
              <w:rPr>
                <w:rFonts w:ascii="Arial" w:hAnsi="Arial" w:cs="Arial"/>
                <w:sz w:val="24"/>
                <w:szCs w:val="24"/>
              </w:rPr>
            </w:pPr>
            <w:r>
              <w:rPr>
                <w:rFonts w:ascii="Arial" w:hAnsi="Arial" w:cs="Arial"/>
                <w:sz w:val="24"/>
                <w:szCs w:val="24"/>
              </w:rPr>
              <w:t xml:space="preserve">The proposal seeks to more accurately zone an area of road reserve from residential to public recreation given its location and function within an existing open space corridor. </w:t>
            </w:r>
            <w:r w:rsidR="0071120B" w:rsidRPr="009A7BCF">
              <w:rPr>
                <w:rFonts w:ascii="Arial" w:hAnsi="Arial" w:cs="Arial"/>
                <w:sz w:val="24"/>
                <w:szCs w:val="24"/>
              </w:rPr>
              <w:t xml:space="preserve">No existing </w:t>
            </w:r>
            <w:r>
              <w:rPr>
                <w:rFonts w:ascii="Arial" w:hAnsi="Arial" w:cs="Arial"/>
                <w:sz w:val="24"/>
                <w:szCs w:val="24"/>
              </w:rPr>
              <w:t xml:space="preserve">other </w:t>
            </w:r>
            <w:r w:rsidR="0071120B" w:rsidRPr="009A7BCF">
              <w:rPr>
                <w:rFonts w:ascii="Arial" w:hAnsi="Arial" w:cs="Arial"/>
                <w:sz w:val="24"/>
                <w:szCs w:val="24"/>
              </w:rPr>
              <w:t>zones or reservations would be affected</w:t>
            </w:r>
          </w:p>
        </w:tc>
      </w:tr>
      <w:tr w:rsidR="0071120B" w:rsidRPr="009A7BCF" w14:paraId="32C89D5A" w14:textId="77777777" w:rsidTr="00DA56FE">
        <w:tc>
          <w:tcPr>
            <w:tcW w:w="534" w:type="dxa"/>
          </w:tcPr>
          <w:p w14:paraId="712F58C3"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6.3</w:t>
            </w:r>
          </w:p>
        </w:tc>
        <w:tc>
          <w:tcPr>
            <w:tcW w:w="4252" w:type="dxa"/>
          </w:tcPr>
          <w:p w14:paraId="406D1F96"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Site specific provisions</w:t>
            </w:r>
          </w:p>
        </w:tc>
        <w:tc>
          <w:tcPr>
            <w:tcW w:w="1559" w:type="dxa"/>
          </w:tcPr>
          <w:p w14:paraId="356182F4"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Yes</w:t>
            </w:r>
          </w:p>
        </w:tc>
        <w:tc>
          <w:tcPr>
            <w:tcW w:w="2897" w:type="dxa"/>
          </w:tcPr>
          <w:p w14:paraId="78E98CB9"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The proposal does not contain restrictive site specific planning controls</w:t>
            </w:r>
          </w:p>
        </w:tc>
      </w:tr>
      <w:tr w:rsidR="0071120B" w:rsidRPr="009A7BCF" w14:paraId="7B221998" w14:textId="77777777" w:rsidTr="00DA56FE">
        <w:tc>
          <w:tcPr>
            <w:tcW w:w="9242" w:type="dxa"/>
            <w:gridSpan w:val="4"/>
          </w:tcPr>
          <w:p w14:paraId="5549612F" w14:textId="77777777" w:rsidR="0071120B" w:rsidRPr="009A7BCF" w:rsidRDefault="0071120B" w:rsidP="0071120B">
            <w:pPr>
              <w:pStyle w:val="ListParagraph"/>
              <w:numPr>
                <w:ilvl w:val="0"/>
                <w:numId w:val="23"/>
              </w:numPr>
              <w:spacing w:after="0" w:line="240" w:lineRule="auto"/>
              <w:jc w:val="both"/>
              <w:rPr>
                <w:rFonts w:ascii="Arial" w:hAnsi="Arial" w:cs="Arial"/>
                <w:b/>
                <w:sz w:val="24"/>
                <w:szCs w:val="24"/>
              </w:rPr>
            </w:pPr>
            <w:r w:rsidRPr="009A7BCF">
              <w:rPr>
                <w:rFonts w:ascii="Arial" w:hAnsi="Arial" w:cs="Arial"/>
                <w:b/>
                <w:sz w:val="24"/>
                <w:szCs w:val="24"/>
              </w:rPr>
              <w:t>Metropolitan Planning</w:t>
            </w:r>
          </w:p>
        </w:tc>
      </w:tr>
      <w:tr w:rsidR="0071120B" w:rsidRPr="009A7BCF" w14:paraId="02DE803B" w14:textId="77777777" w:rsidTr="00DA56FE">
        <w:tc>
          <w:tcPr>
            <w:tcW w:w="534" w:type="dxa"/>
          </w:tcPr>
          <w:p w14:paraId="663CCE08"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7.1</w:t>
            </w:r>
          </w:p>
        </w:tc>
        <w:tc>
          <w:tcPr>
            <w:tcW w:w="4252" w:type="dxa"/>
          </w:tcPr>
          <w:p w14:paraId="45B905D0"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Implementation of the Metropolitan Strategy</w:t>
            </w:r>
          </w:p>
        </w:tc>
        <w:tc>
          <w:tcPr>
            <w:tcW w:w="1559" w:type="dxa"/>
          </w:tcPr>
          <w:p w14:paraId="6620CE88"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N/A</w:t>
            </w:r>
          </w:p>
        </w:tc>
        <w:tc>
          <w:tcPr>
            <w:tcW w:w="2897" w:type="dxa"/>
          </w:tcPr>
          <w:p w14:paraId="13A02CAC" w14:textId="77777777" w:rsidR="0071120B" w:rsidRPr="009A7BCF" w:rsidRDefault="0071120B" w:rsidP="00DA56FE">
            <w:pPr>
              <w:jc w:val="both"/>
              <w:rPr>
                <w:rFonts w:ascii="Arial" w:hAnsi="Arial" w:cs="Arial"/>
                <w:sz w:val="24"/>
                <w:szCs w:val="24"/>
              </w:rPr>
            </w:pPr>
            <w:r w:rsidRPr="009A7BCF">
              <w:rPr>
                <w:rFonts w:ascii="Arial" w:hAnsi="Arial" w:cs="Arial"/>
                <w:sz w:val="24"/>
                <w:szCs w:val="24"/>
              </w:rPr>
              <w:t>Land is not within the metropolitan area</w:t>
            </w:r>
          </w:p>
        </w:tc>
      </w:tr>
    </w:tbl>
    <w:p w14:paraId="56D170AE" w14:textId="00A0158D" w:rsidR="00DA56FE" w:rsidRPr="009A7BCF" w:rsidRDefault="00DA56FE" w:rsidP="000563BC">
      <w:pPr>
        <w:spacing w:after="160" w:line="259" w:lineRule="auto"/>
        <w:rPr>
          <w:rFonts w:ascii="Arial" w:hAnsi="Arial" w:cs="Arial"/>
          <w:sz w:val="24"/>
          <w:szCs w:val="24"/>
        </w:rPr>
      </w:pPr>
    </w:p>
    <w:sectPr w:rsidR="00DA56FE" w:rsidRPr="009A7BCF" w:rsidSect="00DA56FE">
      <w:footerReference w:type="default" r:id="rId3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64D8BC" w14:textId="77777777" w:rsidR="00AB16E6" w:rsidRDefault="00AB16E6" w:rsidP="00961B67">
      <w:pPr>
        <w:spacing w:after="0" w:line="240" w:lineRule="auto"/>
      </w:pPr>
      <w:r>
        <w:separator/>
      </w:r>
    </w:p>
  </w:endnote>
  <w:endnote w:type="continuationSeparator" w:id="0">
    <w:p w14:paraId="241E5578" w14:textId="77777777" w:rsidR="00AB16E6" w:rsidRDefault="00AB16E6" w:rsidP="0096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E2B3A" w14:textId="634FDB6D" w:rsidR="00AB16E6" w:rsidRDefault="00AB16E6">
    <w:pPr>
      <w:pStyle w:val="Footer"/>
      <w:jc w:val="right"/>
    </w:pPr>
    <w:r>
      <w:rPr>
        <w:color w:val="5B9BD5" w:themeColor="accent1"/>
        <w:sz w:val="20"/>
        <w:szCs w:val="20"/>
      </w:rPr>
      <w:t xml:space="preserve">pg. </w:t>
    </w:r>
    <w:r>
      <w:rPr>
        <w:color w:val="5B9BD5" w:themeColor="accent1"/>
        <w:sz w:val="20"/>
        <w:szCs w:val="20"/>
      </w:rPr>
      <w:fldChar w:fldCharType="begin"/>
    </w:r>
    <w:r>
      <w:rPr>
        <w:color w:val="5B9BD5" w:themeColor="accent1"/>
        <w:sz w:val="20"/>
        <w:szCs w:val="20"/>
      </w:rPr>
      <w:instrText xml:space="preserve"> PAGE  \* Arabic </w:instrText>
    </w:r>
    <w:r>
      <w:rPr>
        <w:color w:val="5B9BD5" w:themeColor="accent1"/>
        <w:sz w:val="20"/>
        <w:szCs w:val="20"/>
      </w:rPr>
      <w:fldChar w:fldCharType="separate"/>
    </w:r>
    <w:r w:rsidR="00EF71C7">
      <w:rPr>
        <w:noProof/>
        <w:color w:val="5B9BD5" w:themeColor="accent1"/>
        <w:sz w:val="20"/>
        <w:szCs w:val="20"/>
      </w:rPr>
      <w:t>30</w:t>
    </w:r>
    <w:r>
      <w:rPr>
        <w:color w:val="5B9BD5" w:themeColor="accent1"/>
        <w:sz w:val="20"/>
        <w:szCs w:val="20"/>
      </w:rPr>
      <w:fldChar w:fldCharType="end"/>
    </w:r>
  </w:p>
  <w:p w14:paraId="01A1F086" w14:textId="77777777" w:rsidR="00AB16E6" w:rsidRDefault="00AB16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BB4778" w14:textId="77777777" w:rsidR="00AB16E6" w:rsidRDefault="00AB16E6" w:rsidP="00961B67">
      <w:pPr>
        <w:spacing w:after="0" w:line="240" w:lineRule="auto"/>
      </w:pPr>
      <w:r>
        <w:separator/>
      </w:r>
    </w:p>
  </w:footnote>
  <w:footnote w:type="continuationSeparator" w:id="0">
    <w:p w14:paraId="15730DA0" w14:textId="77777777" w:rsidR="00AB16E6" w:rsidRDefault="00AB16E6" w:rsidP="0096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A4B48"/>
    <w:multiLevelType w:val="hybridMultilevel"/>
    <w:tmpl w:val="2CE6BC6E"/>
    <w:lvl w:ilvl="0" w:tplc="BDF29B6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1CE2C77"/>
    <w:multiLevelType w:val="hybridMultilevel"/>
    <w:tmpl w:val="B1C6B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1E0424"/>
    <w:multiLevelType w:val="hybridMultilevel"/>
    <w:tmpl w:val="03008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FC7C80"/>
    <w:multiLevelType w:val="hybridMultilevel"/>
    <w:tmpl w:val="96E072CE"/>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BE1334"/>
    <w:multiLevelType w:val="hybridMultilevel"/>
    <w:tmpl w:val="1DF21D7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F373250"/>
    <w:multiLevelType w:val="hybridMultilevel"/>
    <w:tmpl w:val="8C74CC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3DC6217"/>
    <w:multiLevelType w:val="hybridMultilevel"/>
    <w:tmpl w:val="7626EC80"/>
    <w:lvl w:ilvl="0" w:tplc="06261C6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ACA3479"/>
    <w:multiLevelType w:val="hybridMultilevel"/>
    <w:tmpl w:val="83F4B1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E6F080D"/>
    <w:multiLevelType w:val="hybridMultilevel"/>
    <w:tmpl w:val="9D1CB5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EAB0EF0"/>
    <w:multiLevelType w:val="hybridMultilevel"/>
    <w:tmpl w:val="97866D26"/>
    <w:lvl w:ilvl="0" w:tplc="34E2195A">
      <w:start w:val="1"/>
      <w:numFmt w:val="lowerLetter"/>
      <w:lvlText w:val="(%1)"/>
      <w:lvlJc w:val="left"/>
      <w:pPr>
        <w:ind w:left="25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1129A6"/>
    <w:multiLevelType w:val="hybridMultilevel"/>
    <w:tmpl w:val="AEF479EE"/>
    <w:lvl w:ilvl="0" w:tplc="38EAEADC">
      <w:start w:val="1"/>
      <w:numFmt w:val="decimal"/>
      <w:lvlText w:val="%1."/>
      <w:lvlJc w:val="left"/>
      <w:pPr>
        <w:ind w:left="720" w:hanging="360"/>
      </w:pPr>
      <w:rPr>
        <w:rFonts w:eastAsiaTheme="minorHAnsi"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EFE622B"/>
    <w:multiLevelType w:val="hybridMultilevel"/>
    <w:tmpl w:val="8A30C1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1A4757F"/>
    <w:multiLevelType w:val="hybridMultilevel"/>
    <w:tmpl w:val="0C8230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AB961B1"/>
    <w:multiLevelType w:val="hybridMultilevel"/>
    <w:tmpl w:val="77D83EDE"/>
    <w:lvl w:ilvl="0" w:tplc="956CBD3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1EC235C"/>
    <w:multiLevelType w:val="hybridMultilevel"/>
    <w:tmpl w:val="721E4FF2"/>
    <w:lvl w:ilvl="0" w:tplc="F9224996">
      <w:start w:val="1"/>
      <w:numFmt w:val="decimal"/>
      <w:lvlText w:val="%1"/>
      <w:lvlJc w:val="left"/>
      <w:pPr>
        <w:ind w:left="720" w:hanging="360"/>
      </w:pPr>
      <w:rPr>
        <w:rFonts w:eastAsiaTheme="minorHAnsi"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53940AE"/>
    <w:multiLevelType w:val="hybridMultilevel"/>
    <w:tmpl w:val="7FD46EE4"/>
    <w:lvl w:ilvl="0" w:tplc="D990F438">
      <w:start w:val="1"/>
      <w:numFmt w:val="decimal"/>
      <w:lvlText w:val="14/08/%1"/>
      <w:lvlJc w:val="left"/>
      <w:pPr>
        <w:ind w:left="644" w:hanging="360"/>
      </w:pPr>
      <w:rPr>
        <w:rFonts w:ascii="Arial" w:hAnsi="Arial" w:cs="Arial"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5590A0F"/>
    <w:multiLevelType w:val="hybridMultilevel"/>
    <w:tmpl w:val="624C74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8DE7FFC"/>
    <w:multiLevelType w:val="hybridMultilevel"/>
    <w:tmpl w:val="14E607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EE41EB8"/>
    <w:multiLevelType w:val="hybridMultilevel"/>
    <w:tmpl w:val="C76CFC18"/>
    <w:lvl w:ilvl="0" w:tplc="B87AB1C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F46386F"/>
    <w:multiLevelType w:val="hybridMultilevel"/>
    <w:tmpl w:val="3FCCEA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FBD157A"/>
    <w:multiLevelType w:val="hybridMultilevel"/>
    <w:tmpl w:val="96E072CE"/>
    <w:lvl w:ilvl="0" w:tplc="0C09000F">
      <w:start w:val="1"/>
      <w:numFmt w:val="decimal"/>
      <w:lvlText w:val="%1."/>
      <w:lvlJc w:val="left"/>
      <w:pPr>
        <w:ind w:left="644"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0712CE4"/>
    <w:multiLevelType w:val="hybridMultilevel"/>
    <w:tmpl w:val="81483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0CA73FE"/>
    <w:multiLevelType w:val="hybridMultilevel"/>
    <w:tmpl w:val="7B6AF4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18F70D8"/>
    <w:multiLevelType w:val="hybridMultilevel"/>
    <w:tmpl w:val="90F2338E"/>
    <w:lvl w:ilvl="0" w:tplc="773CABE8">
      <w:start w:val="1"/>
      <w:numFmt w:val="lowerLetter"/>
      <w:lvlText w:val="(%1)"/>
      <w:lvlJc w:val="left"/>
      <w:pPr>
        <w:ind w:left="3240" w:hanging="360"/>
      </w:pPr>
      <w:rPr>
        <w:rFonts w:hint="default"/>
      </w:rPr>
    </w:lvl>
    <w:lvl w:ilvl="1" w:tplc="0C090019" w:tentative="1">
      <w:start w:val="1"/>
      <w:numFmt w:val="lowerLetter"/>
      <w:lvlText w:val="%2."/>
      <w:lvlJc w:val="left"/>
      <w:pPr>
        <w:ind w:left="3960" w:hanging="360"/>
      </w:pPr>
    </w:lvl>
    <w:lvl w:ilvl="2" w:tplc="0C09001B" w:tentative="1">
      <w:start w:val="1"/>
      <w:numFmt w:val="lowerRoman"/>
      <w:lvlText w:val="%3."/>
      <w:lvlJc w:val="right"/>
      <w:pPr>
        <w:ind w:left="4680" w:hanging="180"/>
      </w:pPr>
    </w:lvl>
    <w:lvl w:ilvl="3" w:tplc="0C09000F" w:tentative="1">
      <w:start w:val="1"/>
      <w:numFmt w:val="decimal"/>
      <w:lvlText w:val="%4."/>
      <w:lvlJc w:val="left"/>
      <w:pPr>
        <w:ind w:left="5400" w:hanging="360"/>
      </w:pPr>
    </w:lvl>
    <w:lvl w:ilvl="4" w:tplc="0C090019" w:tentative="1">
      <w:start w:val="1"/>
      <w:numFmt w:val="lowerLetter"/>
      <w:lvlText w:val="%5."/>
      <w:lvlJc w:val="left"/>
      <w:pPr>
        <w:ind w:left="6120" w:hanging="360"/>
      </w:pPr>
    </w:lvl>
    <w:lvl w:ilvl="5" w:tplc="0C09001B" w:tentative="1">
      <w:start w:val="1"/>
      <w:numFmt w:val="lowerRoman"/>
      <w:lvlText w:val="%6."/>
      <w:lvlJc w:val="right"/>
      <w:pPr>
        <w:ind w:left="6840" w:hanging="180"/>
      </w:pPr>
    </w:lvl>
    <w:lvl w:ilvl="6" w:tplc="0C09000F" w:tentative="1">
      <w:start w:val="1"/>
      <w:numFmt w:val="decimal"/>
      <w:lvlText w:val="%7."/>
      <w:lvlJc w:val="left"/>
      <w:pPr>
        <w:ind w:left="7560" w:hanging="360"/>
      </w:pPr>
    </w:lvl>
    <w:lvl w:ilvl="7" w:tplc="0C090019" w:tentative="1">
      <w:start w:val="1"/>
      <w:numFmt w:val="lowerLetter"/>
      <w:lvlText w:val="%8."/>
      <w:lvlJc w:val="left"/>
      <w:pPr>
        <w:ind w:left="8280" w:hanging="360"/>
      </w:pPr>
    </w:lvl>
    <w:lvl w:ilvl="8" w:tplc="0C09001B" w:tentative="1">
      <w:start w:val="1"/>
      <w:numFmt w:val="lowerRoman"/>
      <w:lvlText w:val="%9."/>
      <w:lvlJc w:val="right"/>
      <w:pPr>
        <w:ind w:left="9000" w:hanging="180"/>
      </w:pPr>
    </w:lvl>
  </w:abstractNum>
  <w:abstractNum w:abstractNumId="24" w15:restartNumberingAfterBreak="0">
    <w:nsid w:val="61B2441E"/>
    <w:multiLevelType w:val="hybridMultilevel"/>
    <w:tmpl w:val="183E6FCE"/>
    <w:lvl w:ilvl="0" w:tplc="1374CAA0">
      <w:start w:val="1"/>
      <w:numFmt w:val="decimal"/>
      <w:lvlText w:val="%1."/>
      <w:lvlJc w:val="left"/>
      <w:pPr>
        <w:ind w:left="720" w:hanging="360"/>
      </w:pPr>
      <w:rPr>
        <w:rFonts w:eastAsiaTheme="minorHAnsi"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09D75EB"/>
    <w:multiLevelType w:val="hybridMultilevel"/>
    <w:tmpl w:val="2FEE3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09E1D5C"/>
    <w:multiLevelType w:val="hybridMultilevel"/>
    <w:tmpl w:val="CD1A1E0C"/>
    <w:lvl w:ilvl="0" w:tplc="64F44F0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74314373"/>
    <w:multiLevelType w:val="hybridMultilevel"/>
    <w:tmpl w:val="4B0C88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7E2687B"/>
    <w:multiLevelType w:val="hybridMultilevel"/>
    <w:tmpl w:val="4F90C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C4A0709"/>
    <w:multiLevelType w:val="hybridMultilevel"/>
    <w:tmpl w:val="F4E4576A"/>
    <w:lvl w:ilvl="0" w:tplc="34E2195A">
      <w:start w:val="1"/>
      <w:numFmt w:val="lowerLetter"/>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30" w15:restartNumberingAfterBreak="0">
    <w:nsid w:val="7C843955"/>
    <w:multiLevelType w:val="hybridMultilevel"/>
    <w:tmpl w:val="0ECCF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0145F3"/>
    <w:multiLevelType w:val="hybridMultilevel"/>
    <w:tmpl w:val="FA32F4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FE13547"/>
    <w:multiLevelType w:val="hybridMultilevel"/>
    <w:tmpl w:val="821280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6"/>
  </w:num>
  <w:num w:numId="3">
    <w:abstractNumId w:val="13"/>
  </w:num>
  <w:num w:numId="4">
    <w:abstractNumId w:val="7"/>
  </w:num>
  <w:num w:numId="5">
    <w:abstractNumId w:val="16"/>
  </w:num>
  <w:num w:numId="6">
    <w:abstractNumId w:val="32"/>
  </w:num>
  <w:num w:numId="7">
    <w:abstractNumId w:val="20"/>
  </w:num>
  <w:num w:numId="8">
    <w:abstractNumId w:val="11"/>
  </w:num>
  <w:num w:numId="9">
    <w:abstractNumId w:val="22"/>
  </w:num>
  <w:num w:numId="10">
    <w:abstractNumId w:val="12"/>
  </w:num>
  <w:num w:numId="11">
    <w:abstractNumId w:val="4"/>
  </w:num>
  <w:num w:numId="12">
    <w:abstractNumId w:val="27"/>
  </w:num>
  <w:num w:numId="13">
    <w:abstractNumId w:val="30"/>
  </w:num>
  <w:num w:numId="14">
    <w:abstractNumId w:val="21"/>
  </w:num>
  <w:num w:numId="15">
    <w:abstractNumId w:val="1"/>
  </w:num>
  <w:num w:numId="16">
    <w:abstractNumId w:val="28"/>
  </w:num>
  <w:num w:numId="17">
    <w:abstractNumId w:val="25"/>
  </w:num>
  <w:num w:numId="18">
    <w:abstractNumId w:val="17"/>
  </w:num>
  <w:num w:numId="19">
    <w:abstractNumId w:val="24"/>
  </w:num>
  <w:num w:numId="20">
    <w:abstractNumId w:val="10"/>
  </w:num>
  <w:num w:numId="21">
    <w:abstractNumId w:val="14"/>
  </w:num>
  <w:num w:numId="22">
    <w:abstractNumId w:val="5"/>
  </w:num>
  <w:num w:numId="23">
    <w:abstractNumId w:val="31"/>
  </w:num>
  <w:num w:numId="24">
    <w:abstractNumId w:val="3"/>
  </w:num>
  <w:num w:numId="25">
    <w:abstractNumId w:val="26"/>
  </w:num>
  <w:num w:numId="26">
    <w:abstractNumId w:val="15"/>
  </w:num>
  <w:num w:numId="27">
    <w:abstractNumId w:val="8"/>
  </w:num>
  <w:num w:numId="28">
    <w:abstractNumId w:val="23"/>
  </w:num>
  <w:num w:numId="29">
    <w:abstractNumId w:val="29"/>
  </w:num>
  <w:num w:numId="30">
    <w:abstractNumId w:val="9"/>
  </w:num>
  <w:num w:numId="31">
    <w:abstractNumId w:val="0"/>
  </w:num>
  <w:num w:numId="32">
    <w:abstractNumId w:val="18"/>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20B"/>
    <w:rsid w:val="00040B51"/>
    <w:rsid w:val="000563BC"/>
    <w:rsid w:val="00072445"/>
    <w:rsid w:val="001F709C"/>
    <w:rsid w:val="002D5F9A"/>
    <w:rsid w:val="002F1D7A"/>
    <w:rsid w:val="0033119A"/>
    <w:rsid w:val="00357D68"/>
    <w:rsid w:val="00375598"/>
    <w:rsid w:val="00382ED6"/>
    <w:rsid w:val="00424F64"/>
    <w:rsid w:val="00470703"/>
    <w:rsid w:val="00472FEF"/>
    <w:rsid w:val="00497E27"/>
    <w:rsid w:val="004D7539"/>
    <w:rsid w:val="006258EE"/>
    <w:rsid w:val="00631576"/>
    <w:rsid w:val="00634077"/>
    <w:rsid w:val="00684CC3"/>
    <w:rsid w:val="006D740E"/>
    <w:rsid w:val="0071120B"/>
    <w:rsid w:val="00786B25"/>
    <w:rsid w:val="007C3975"/>
    <w:rsid w:val="007C6F56"/>
    <w:rsid w:val="0085013B"/>
    <w:rsid w:val="008A0C1F"/>
    <w:rsid w:val="008C7613"/>
    <w:rsid w:val="008F5A79"/>
    <w:rsid w:val="008F7163"/>
    <w:rsid w:val="009515A7"/>
    <w:rsid w:val="00961B67"/>
    <w:rsid w:val="00991E16"/>
    <w:rsid w:val="009A7BCF"/>
    <w:rsid w:val="009C083A"/>
    <w:rsid w:val="009C29AE"/>
    <w:rsid w:val="009D6BD2"/>
    <w:rsid w:val="00A231C0"/>
    <w:rsid w:val="00AB0C96"/>
    <w:rsid w:val="00AB16E6"/>
    <w:rsid w:val="00B57F6F"/>
    <w:rsid w:val="00BC3767"/>
    <w:rsid w:val="00BC39EE"/>
    <w:rsid w:val="00C16DF0"/>
    <w:rsid w:val="00C22CFA"/>
    <w:rsid w:val="00C2402A"/>
    <w:rsid w:val="00C40707"/>
    <w:rsid w:val="00C45FE1"/>
    <w:rsid w:val="00CF772B"/>
    <w:rsid w:val="00D754DC"/>
    <w:rsid w:val="00DA56FE"/>
    <w:rsid w:val="00DA5E23"/>
    <w:rsid w:val="00DC661F"/>
    <w:rsid w:val="00DD0897"/>
    <w:rsid w:val="00DD5B71"/>
    <w:rsid w:val="00DF376E"/>
    <w:rsid w:val="00E0660F"/>
    <w:rsid w:val="00ED0E99"/>
    <w:rsid w:val="00EF71C7"/>
    <w:rsid w:val="00F13DC6"/>
    <w:rsid w:val="00F22EA4"/>
    <w:rsid w:val="00F36177"/>
    <w:rsid w:val="00F942F3"/>
    <w:rsid w:val="00FA36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6AFF3"/>
  <w15:chartTrackingRefBased/>
  <w15:docId w15:val="{A0B5711E-78F9-453E-90D2-3CCE89C76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120B"/>
    <w:pPr>
      <w:spacing w:after="200" w:line="276" w:lineRule="auto"/>
    </w:pPr>
  </w:style>
  <w:style w:type="paragraph" w:styleId="Heading1">
    <w:name w:val="heading 1"/>
    <w:basedOn w:val="Normal"/>
    <w:next w:val="Normal"/>
    <w:link w:val="Heading1Char"/>
    <w:uiPriority w:val="1"/>
    <w:qFormat/>
    <w:rsid w:val="009A7BCF"/>
    <w:pPr>
      <w:autoSpaceDE w:val="0"/>
      <w:autoSpaceDN w:val="0"/>
      <w:adjustRightInd w:val="0"/>
      <w:spacing w:after="0" w:line="240" w:lineRule="auto"/>
      <w:ind w:left="39"/>
      <w:outlineLvl w:val="0"/>
    </w:pPr>
    <w:rPr>
      <w:rFonts w:ascii="Arial" w:hAnsi="Arial" w:cs="Arial"/>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12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20B"/>
    <w:rPr>
      <w:rFonts w:ascii="Tahoma" w:hAnsi="Tahoma" w:cs="Tahoma"/>
      <w:sz w:val="16"/>
      <w:szCs w:val="16"/>
    </w:rPr>
  </w:style>
  <w:style w:type="table" w:styleId="TableGrid">
    <w:name w:val="Table Grid"/>
    <w:basedOn w:val="TableNormal"/>
    <w:uiPriority w:val="59"/>
    <w:rsid w:val="007112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1120B"/>
    <w:pPr>
      <w:ind w:left="720"/>
      <w:contextualSpacing/>
    </w:pPr>
  </w:style>
  <w:style w:type="paragraph" w:styleId="Header">
    <w:name w:val="header"/>
    <w:basedOn w:val="Normal"/>
    <w:link w:val="HeaderChar"/>
    <w:uiPriority w:val="99"/>
    <w:unhideWhenUsed/>
    <w:rsid w:val="007112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120B"/>
  </w:style>
  <w:style w:type="paragraph" w:styleId="Footer">
    <w:name w:val="footer"/>
    <w:basedOn w:val="Normal"/>
    <w:link w:val="FooterChar"/>
    <w:uiPriority w:val="99"/>
    <w:unhideWhenUsed/>
    <w:rsid w:val="007112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120B"/>
  </w:style>
  <w:style w:type="paragraph" w:customStyle="1" w:styleId="ICTOC2">
    <w:name w:val="IC_TOC_2"/>
    <w:basedOn w:val="Normal"/>
    <w:link w:val="ICTOC2Char"/>
    <w:rsid w:val="0071120B"/>
    <w:pPr>
      <w:keepNext/>
      <w:widowControl w:val="0"/>
      <w:autoSpaceDE w:val="0"/>
      <w:autoSpaceDN w:val="0"/>
      <w:adjustRightInd w:val="0"/>
      <w:spacing w:after="240" w:line="240" w:lineRule="auto"/>
      <w:ind w:left="720" w:hanging="720"/>
      <w:outlineLvl w:val="1"/>
    </w:pPr>
    <w:rPr>
      <w:rFonts w:ascii="Arial" w:eastAsia="Times New Roman" w:hAnsi="Arial" w:cs="Arial"/>
      <w:b/>
      <w:bCs/>
      <w:caps/>
      <w:noProof/>
      <w:sz w:val="24"/>
      <w:szCs w:val="24"/>
    </w:rPr>
  </w:style>
  <w:style w:type="character" w:customStyle="1" w:styleId="ICTOC2Char">
    <w:name w:val="IC_TOC_2 Char"/>
    <w:basedOn w:val="DefaultParagraphFont"/>
    <w:link w:val="ICTOC2"/>
    <w:rsid w:val="0071120B"/>
    <w:rPr>
      <w:rFonts w:ascii="Arial" w:eastAsia="Times New Roman" w:hAnsi="Arial" w:cs="Arial"/>
      <w:b/>
      <w:bCs/>
      <w:caps/>
      <w:noProof/>
      <w:sz w:val="24"/>
      <w:szCs w:val="24"/>
    </w:rPr>
  </w:style>
  <w:style w:type="character" w:customStyle="1" w:styleId="Heading1Char">
    <w:name w:val="Heading 1 Char"/>
    <w:basedOn w:val="DefaultParagraphFont"/>
    <w:link w:val="Heading1"/>
    <w:uiPriority w:val="1"/>
    <w:rsid w:val="009A7BCF"/>
    <w:rPr>
      <w:rFonts w:ascii="Arial" w:hAnsi="Arial" w:cs="Arial"/>
      <w:b/>
      <w:bCs/>
      <w:sz w:val="24"/>
      <w:szCs w:val="24"/>
      <w:u w:val="single"/>
    </w:rPr>
  </w:style>
  <w:style w:type="paragraph" w:styleId="BodyText">
    <w:name w:val="Body Text"/>
    <w:basedOn w:val="Normal"/>
    <w:link w:val="BodyTextChar"/>
    <w:uiPriority w:val="1"/>
    <w:qFormat/>
    <w:rsid w:val="009A7BCF"/>
    <w:pPr>
      <w:autoSpaceDE w:val="0"/>
      <w:autoSpaceDN w:val="0"/>
      <w:adjustRightInd w:val="0"/>
      <w:spacing w:after="0" w:line="240" w:lineRule="auto"/>
      <w:ind w:left="39"/>
    </w:pPr>
    <w:rPr>
      <w:rFonts w:ascii="Arial" w:hAnsi="Arial" w:cs="Arial"/>
      <w:b/>
      <w:bCs/>
      <w:sz w:val="20"/>
      <w:szCs w:val="20"/>
      <w:u w:val="single"/>
    </w:rPr>
  </w:style>
  <w:style w:type="character" w:customStyle="1" w:styleId="BodyTextChar">
    <w:name w:val="Body Text Char"/>
    <w:basedOn w:val="DefaultParagraphFont"/>
    <w:link w:val="BodyText"/>
    <w:uiPriority w:val="1"/>
    <w:rsid w:val="009A7BCF"/>
    <w:rPr>
      <w:rFonts w:ascii="Arial" w:hAnsi="Arial" w:cs="Arial"/>
      <w:b/>
      <w:bCs/>
      <w:sz w:val="20"/>
      <w:szCs w:val="20"/>
      <w:u w:val="single"/>
    </w:rPr>
  </w:style>
  <w:style w:type="paragraph" w:customStyle="1" w:styleId="Default">
    <w:name w:val="Default"/>
    <w:rsid w:val="009A7BC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DA1E26-FE53-4343-9CD7-8296671BE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1443</TotalTime>
  <Pages>30</Pages>
  <Words>5405</Words>
  <Characters>30812</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Nicholls</dc:creator>
  <cp:keywords/>
  <dc:description/>
  <cp:lastModifiedBy>Heather Nicholls</cp:lastModifiedBy>
  <cp:revision>16</cp:revision>
  <cp:lastPrinted>2016-08-15T02:03:00Z</cp:lastPrinted>
  <dcterms:created xsi:type="dcterms:W3CDTF">2016-07-07T01:14:00Z</dcterms:created>
  <dcterms:modified xsi:type="dcterms:W3CDTF">2016-08-15T03:41:00Z</dcterms:modified>
</cp:coreProperties>
</file>